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D2" w:rsidRPr="00E912CC" w:rsidRDefault="00485ED2" w:rsidP="00E912CC">
      <w:pPr>
        <w:autoSpaceDE/>
        <w:jc w:val="center"/>
        <w:rPr>
          <w:rFonts w:ascii="Times New Roman" w:eastAsia="华文中宋" w:hAnsi="Times New Roman" w:cs="Times New Roman"/>
          <w:color w:val="FF0000"/>
          <w:w w:val="46"/>
          <w:kern w:val="2"/>
          <w:sz w:val="172"/>
          <w:szCs w:val="172"/>
          <w:lang w:val="en-US"/>
        </w:rPr>
      </w:pPr>
      <w:r w:rsidRPr="00E912CC">
        <w:rPr>
          <w:rFonts w:ascii="Times New Roman" w:eastAsia="华文中宋" w:hAnsi="Times New Roman" w:cs="Times New Roman" w:hint="eastAsia"/>
          <w:color w:val="FF0000"/>
          <w:w w:val="46"/>
          <w:kern w:val="2"/>
          <w:sz w:val="172"/>
          <w:szCs w:val="172"/>
          <w:lang w:val="en-US"/>
        </w:rPr>
        <w:t>遵义医科大学办公室文件</w:t>
      </w:r>
    </w:p>
    <w:p w:rsidR="00485ED2" w:rsidRPr="00E912CC" w:rsidRDefault="00485ED2" w:rsidP="00E912CC">
      <w:pPr>
        <w:autoSpaceDE/>
        <w:jc w:val="both"/>
        <w:rPr>
          <w:rFonts w:ascii="Times New Roman" w:eastAsia="华文中宋" w:hAnsi="Times New Roman" w:cs="Times New Roman"/>
          <w:color w:val="FF0000"/>
          <w:kern w:val="2"/>
          <w:sz w:val="44"/>
          <w:szCs w:val="24"/>
          <w:u w:val="thick"/>
          <w:lang w:val="en-US"/>
        </w:rPr>
      </w:pPr>
    </w:p>
    <w:p w:rsidR="00485ED2" w:rsidRPr="00E912CC" w:rsidRDefault="00485ED2" w:rsidP="00E912CC">
      <w:pPr>
        <w:spacing w:line="400" w:lineRule="exact"/>
        <w:jc w:val="center"/>
        <w:rPr>
          <w:rFonts w:ascii="Times New Roman" w:eastAsia="华文中宋" w:hAnsi="Times New Roman" w:cs="Times New Roman"/>
          <w:color w:val="FF0000"/>
          <w:kern w:val="2"/>
          <w:sz w:val="44"/>
          <w:szCs w:val="24"/>
          <w:lang w:val="en-US"/>
        </w:rPr>
      </w:pPr>
      <w:r>
        <w:rPr>
          <w:rFonts w:hint="eastAsia"/>
          <w:sz w:val="32"/>
          <w:szCs w:val="32"/>
        </w:rPr>
        <w:t>遵医校办发〔</w:t>
      </w:r>
      <w:r>
        <w:rPr>
          <w:sz w:val="32"/>
          <w:szCs w:val="32"/>
        </w:rPr>
        <w:t>202</w:t>
      </w:r>
      <w:r>
        <w:rPr>
          <w:sz w:val="32"/>
          <w:szCs w:val="32"/>
          <w:lang w:val="en-US"/>
        </w:rPr>
        <w:t>1</w:t>
      </w:r>
      <w:r>
        <w:rPr>
          <w:rFonts w:hint="eastAsia"/>
          <w:sz w:val="32"/>
          <w:szCs w:val="32"/>
        </w:rPr>
        <w:t>〕</w:t>
      </w:r>
      <w:r>
        <w:rPr>
          <w:sz w:val="32"/>
          <w:szCs w:val="32"/>
          <w:lang w:val="en-US"/>
        </w:rPr>
        <w:t>39</w:t>
      </w:r>
      <w:r>
        <w:rPr>
          <w:rFonts w:hint="eastAsia"/>
          <w:sz w:val="32"/>
          <w:szCs w:val="32"/>
        </w:rPr>
        <w:t>号</w:t>
      </w:r>
    </w:p>
    <w:p w:rsidR="00485ED2" w:rsidRPr="00E912CC" w:rsidRDefault="00485ED2" w:rsidP="00E912CC">
      <w:pPr>
        <w:autoSpaceDE/>
        <w:spacing w:line="400" w:lineRule="exact"/>
        <w:jc w:val="both"/>
        <w:rPr>
          <w:rFonts w:ascii="Times New Roman" w:eastAsia="华文中宋" w:hAnsi="Times New Roman" w:cs="Times New Roman"/>
          <w:color w:val="FF0000"/>
          <w:kern w:val="2"/>
          <w:sz w:val="44"/>
          <w:szCs w:val="24"/>
          <w:u w:val="thick"/>
          <w:lang w:val="en-US"/>
        </w:rPr>
      </w:pPr>
      <w:r w:rsidRPr="00E912CC">
        <w:rPr>
          <w:rFonts w:ascii="Times New Roman" w:eastAsia="华文中宋" w:hAnsi="Times New Roman" w:cs="Times New Roman"/>
          <w:color w:val="FF0000"/>
          <w:kern w:val="2"/>
          <w:sz w:val="44"/>
          <w:szCs w:val="24"/>
          <w:u w:val="thick"/>
          <w:lang w:val="en-US"/>
        </w:rPr>
        <w:t xml:space="preserve">                                         </w:t>
      </w:r>
      <w:r w:rsidRPr="00E912CC">
        <w:rPr>
          <w:rFonts w:ascii="Times New Roman" w:eastAsia="华文中宋" w:hAnsi="Times New Roman" w:cs="Times New Roman" w:hint="eastAsia"/>
          <w:color w:val="FF0000"/>
          <w:kern w:val="2"/>
          <w:sz w:val="44"/>
          <w:szCs w:val="24"/>
          <w:u w:val="thick"/>
          <w:lang w:val="en-US"/>
        </w:rPr>
        <w:t xml:space="preserve">　　　　　　　　　　</w:t>
      </w:r>
      <w:r w:rsidRPr="00E912CC">
        <w:rPr>
          <w:rFonts w:ascii="Times New Roman" w:eastAsia="华文中宋" w:hAnsi="Times New Roman" w:cs="Times New Roman"/>
          <w:color w:val="FF0000"/>
          <w:kern w:val="2"/>
          <w:sz w:val="44"/>
          <w:szCs w:val="24"/>
          <w:u w:val="thick"/>
          <w:lang w:val="en-US"/>
        </w:rPr>
        <w:t xml:space="preserve">   </w:t>
      </w:r>
    </w:p>
    <w:p w:rsidR="00485ED2" w:rsidRPr="00E912CC" w:rsidRDefault="00485ED2" w:rsidP="00E912CC">
      <w:pPr>
        <w:spacing w:line="400" w:lineRule="exact"/>
        <w:jc w:val="center"/>
        <w:rPr>
          <w:rFonts w:ascii="Times New Roman" w:eastAsia="华文中宋" w:hAnsi="Times New Roman" w:cs="Times New Roman"/>
          <w:color w:val="FF0000"/>
          <w:sz w:val="44"/>
          <w:szCs w:val="24"/>
          <w:lang w:val="en-US"/>
        </w:rPr>
      </w:pPr>
    </w:p>
    <w:p w:rsidR="00485ED2" w:rsidRDefault="00485ED2" w:rsidP="0052201D">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遵义医科大学办公室</w:t>
      </w:r>
    </w:p>
    <w:p w:rsidR="00485ED2" w:rsidRDefault="00485ED2" w:rsidP="0052201D">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关于印发</w:t>
      </w:r>
      <w:r>
        <w:rPr>
          <w:rFonts w:ascii="方正小标宋简体" w:eastAsia="方正小标宋简体" w:hAnsi="宋体" w:hint="eastAsia"/>
          <w:sz w:val="44"/>
          <w:szCs w:val="44"/>
        </w:rPr>
        <w:t>遵义医科大学</w:t>
      </w:r>
      <w:r>
        <w:rPr>
          <w:rFonts w:ascii="方正小标宋简体" w:eastAsia="方正小标宋简体" w:hAnsi="黑体" w:hint="eastAsia"/>
          <w:sz w:val="44"/>
          <w:szCs w:val="44"/>
        </w:rPr>
        <w:t>辐射安全与防护</w:t>
      </w:r>
    </w:p>
    <w:p w:rsidR="00485ED2" w:rsidRDefault="00485ED2" w:rsidP="0052201D">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管理办法的通知</w:t>
      </w:r>
      <w:bookmarkStart w:id="0" w:name="_GoBack"/>
      <w:bookmarkEnd w:id="0"/>
    </w:p>
    <w:p w:rsidR="00485ED2" w:rsidRDefault="00485ED2" w:rsidP="0052201D">
      <w:pPr>
        <w:spacing w:line="620" w:lineRule="exact"/>
        <w:jc w:val="both"/>
      </w:pPr>
    </w:p>
    <w:p w:rsidR="00485ED2" w:rsidRDefault="00485ED2" w:rsidP="0052201D">
      <w:pPr>
        <w:spacing w:line="620" w:lineRule="exact"/>
        <w:jc w:val="both"/>
        <w:rPr>
          <w:sz w:val="32"/>
          <w:szCs w:val="32"/>
        </w:rPr>
      </w:pPr>
      <w:r>
        <w:rPr>
          <w:rFonts w:hint="eastAsia"/>
          <w:sz w:val="32"/>
          <w:szCs w:val="32"/>
        </w:rPr>
        <w:t>各院系、各部门：</w:t>
      </w:r>
    </w:p>
    <w:p w:rsidR="00485ED2" w:rsidRDefault="00485ED2" w:rsidP="0052201D">
      <w:pPr>
        <w:spacing w:line="620" w:lineRule="exact"/>
        <w:ind w:firstLineChars="200" w:firstLine="640"/>
        <w:jc w:val="both"/>
        <w:rPr>
          <w:sz w:val="32"/>
          <w:szCs w:val="32"/>
        </w:rPr>
      </w:pPr>
      <w:r>
        <w:rPr>
          <w:rFonts w:hint="eastAsia"/>
          <w:sz w:val="32"/>
          <w:szCs w:val="32"/>
        </w:rPr>
        <w:t>《遵义医科大学辐射安全与防护管理办法》已经学校</w:t>
      </w:r>
      <w:r>
        <w:rPr>
          <w:sz w:val="32"/>
          <w:szCs w:val="32"/>
        </w:rPr>
        <w:t>202</w:t>
      </w:r>
      <w:r>
        <w:rPr>
          <w:sz w:val="32"/>
          <w:szCs w:val="32"/>
          <w:lang w:val="en-US"/>
        </w:rPr>
        <w:t>1</w:t>
      </w:r>
      <w:r>
        <w:rPr>
          <w:rFonts w:hint="eastAsia"/>
          <w:sz w:val="32"/>
          <w:szCs w:val="32"/>
        </w:rPr>
        <w:t>年</w:t>
      </w:r>
      <w:r>
        <w:rPr>
          <w:sz w:val="32"/>
          <w:szCs w:val="32"/>
          <w:lang w:val="en-US"/>
        </w:rPr>
        <w:t>5</w:t>
      </w:r>
      <w:r>
        <w:rPr>
          <w:rFonts w:hint="eastAsia"/>
          <w:sz w:val="32"/>
          <w:szCs w:val="32"/>
        </w:rPr>
        <w:t>月</w:t>
      </w:r>
      <w:r>
        <w:rPr>
          <w:sz w:val="32"/>
          <w:szCs w:val="32"/>
          <w:lang w:val="en-US"/>
        </w:rPr>
        <w:t>18</w:t>
      </w:r>
      <w:r>
        <w:rPr>
          <w:rFonts w:hint="eastAsia"/>
          <w:sz w:val="32"/>
          <w:szCs w:val="32"/>
        </w:rPr>
        <w:t>日第</w:t>
      </w:r>
      <w:r>
        <w:rPr>
          <w:rFonts w:hint="eastAsia"/>
          <w:sz w:val="32"/>
          <w:szCs w:val="32"/>
          <w:lang w:val="en-US"/>
        </w:rPr>
        <w:t>八</w:t>
      </w:r>
      <w:r>
        <w:rPr>
          <w:rFonts w:hint="eastAsia"/>
          <w:sz w:val="32"/>
          <w:szCs w:val="32"/>
        </w:rPr>
        <w:t>次校长办公会审议通过，现印发给你们，请遵照执行。</w:t>
      </w:r>
    </w:p>
    <w:p w:rsidR="00485ED2" w:rsidRDefault="00485ED2" w:rsidP="0052201D">
      <w:pPr>
        <w:spacing w:line="620" w:lineRule="exact"/>
        <w:ind w:firstLine="630"/>
        <w:jc w:val="both"/>
        <w:rPr>
          <w:sz w:val="32"/>
          <w:szCs w:val="32"/>
        </w:rPr>
      </w:pPr>
    </w:p>
    <w:p w:rsidR="00485ED2" w:rsidRDefault="00485ED2" w:rsidP="0052201D">
      <w:pPr>
        <w:spacing w:line="620" w:lineRule="exact"/>
        <w:ind w:firstLine="630"/>
        <w:jc w:val="both"/>
        <w:rPr>
          <w:sz w:val="32"/>
          <w:szCs w:val="32"/>
        </w:rPr>
      </w:pPr>
    </w:p>
    <w:p w:rsidR="00485ED2" w:rsidRDefault="00485ED2" w:rsidP="0052201D">
      <w:pPr>
        <w:spacing w:line="620" w:lineRule="exact"/>
        <w:jc w:val="both"/>
        <w:rPr>
          <w:sz w:val="32"/>
          <w:szCs w:val="32"/>
        </w:rPr>
      </w:pPr>
      <w:r>
        <w:rPr>
          <w:sz w:val="32"/>
          <w:szCs w:val="32"/>
        </w:rPr>
        <w:t xml:space="preserve">                             </w:t>
      </w:r>
      <w:r>
        <w:rPr>
          <w:rFonts w:hint="eastAsia"/>
          <w:sz w:val="32"/>
          <w:szCs w:val="32"/>
        </w:rPr>
        <w:t>遵义医科大学办公室</w:t>
      </w:r>
    </w:p>
    <w:p w:rsidR="00485ED2" w:rsidRDefault="00485ED2" w:rsidP="0052201D">
      <w:pPr>
        <w:spacing w:line="620" w:lineRule="exact"/>
        <w:ind w:firstLineChars="1600" w:firstLine="5120"/>
        <w:jc w:val="both"/>
        <w:rPr>
          <w:sz w:val="32"/>
          <w:szCs w:val="32"/>
        </w:rPr>
      </w:pPr>
      <w:r>
        <w:rPr>
          <w:sz w:val="32"/>
          <w:szCs w:val="32"/>
        </w:rPr>
        <w:t>2021</w:t>
      </w:r>
      <w:r>
        <w:rPr>
          <w:rFonts w:hint="eastAsia"/>
          <w:sz w:val="32"/>
          <w:szCs w:val="32"/>
        </w:rPr>
        <w:t>年</w:t>
      </w:r>
      <w:r>
        <w:rPr>
          <w:sz w:val="32"/>
          <w:szCs w:val="32"/>
        </w:rPr>
        <w:t>5</w:t>
      </w:r>
      <w:r>
        <w:rPr>
          <w:rFonts w:hint="eastAsia"/>
          <w:sz w:val="32"/>
          <w:szCs w:val="32"/>
        </w:rPr>
        <w:t>月</w:t>
      </w:r>
      <w:r>
        <w:rPr>
          <w:sz w:val="32"/>
          <w:szCs w:val="32"/>
        </w:rPr>
        <w:t>20</w:t>
      </w:r>
      <w:r>
        <w:rPr>
          <w:rFonts w:hint="eastAsia"/>
          <w:sz w:val="32"/>
          <w:szCs w:val="32"/>
        </w:rPr>
        <w:t>日</w:t>
      </w:r>
    </w:p>
    <w:p w:rsidR="00485ED2" w:rsidRPr="0052201D" w:rsidRDefault="00485ED2" w:rsidP="0052201D">
      <w:pPr>
        <w:spacing w:line="620" w:lineRule="exact"/>
        <w:ind w:firstLine="630"/>
        <w:jc w:val="both"/>
        <w:rPr>
          <w:sz w:val="32"/>
          <w:szCs w:val="32"/>
        </w:rPr>
      </w:pPr>
    </w:p>
    <w:p w:rsidR="00485ED2" w:rsidRPr="0052201D" w:rsidRDefault="00485ED2" w:rsidP="0052201D">
      <w:pPr>
        <w:spacing w:line="560" w:lineRule="exact"/>
        <w:ind w:firstLine="630"/>
        <w:jc w:val="both"/>
        <w:rPr>
          <w:sz w:val="32"/>
          <w:szCs w:val="32"/>
        </w:rPr>
      </w:pPr>
    </w:p>
    <w:p w:rsidR="00485ED2" w:rsidRPr="0052201D" w:rsidRDefault="00485ED2" w:rsidP="0052201D">
      <w:pPr>
        <w:spacing w:line="560" w:lineRule="exact"/>
        <w:ind w:firstLine="630"/>
        <w:jc w:val="both"/>
        <w:rPr>
          <w:sz w:val="32"/>
          <w:szCs w:val="32"/>
        </w:rPr>
      </w:pPr>
    </w:p>
    <w:p w:rsidR="00485ED2" w:rsidRDefault="00485ED2" w:rsidP="0052201D">
      <w:pPr>
        <w:autoSpaceDE/>
        <w:autoSpaceDN/>
        <w:spacing w:line="560" w:lineRule="exact"/>
        <w:jc w:val="center"/>
        <w:rPr>
          <w:rFonts w:ascii="方正小标宋简体" w:eastAsia="方正小标宋简体" w:hAnsi="宋体" w:cs="Times New Roman"/>
          <w:kern w:val="2"/>
          <w:sz w:val="44"/>
          <w:szCs w:val="44"/>
          <w:lang w:val="en-US"/>
        </w:rPr>
      </w:pPr>
      <w:r>
        <w:rPr>
          <w:rFonts w:ascii="方正小标宋简体" w:eastAsia="方正小标宋简体" w:hAnsi="宋体" w:cs="Times New Roman" w:hint="eastAsia"/>
          <w:kern w:val="2"/>
          <w:sz w:val="44"/>
          <w:szCs w:val="44"/>
          <w:lang w:val="en-US"/>
        </w:rPr>
        <w:t>遵义医科大学辐射安全与防护管理办法</w:t>
      </w:r>
    </w:p>
    <w:p w:rsidR="00485ED2" w:rsidRDefault="00485ED2" w:rsidP="0052201D">
      <w:pPr>
        <w:spacing w:line="560" w:lineRule="exact"/>
        <w:ind w:firstLineChars="1000" w:firstLine="3200"/>
        <w:jc w:val="both"/>
        <w:rPr>
          <w:rFonts w:ascii="黑体" w:eastAsia="黑体" w:hAnsi="黑体"/>
          <w:bCs/>
          <w:sz w:val="32"/>
          <w:szCs w:val="32"/>
        </w:rPr>
      </w:pPr>
    </w:p>
    <w:p w:rsidR="00485ED2" w:rsidRDefault="00485ED2" w:rsidP="0052201D">
      <w:pPr>
        <w:spacing w:line="600" w:lineRule="exact"/>
        <w:ind w:firstLineChars="1000" w:firstLine="3200"/>
        <w:jc w:val="both"/>
        <w:rPr>
          <w:rFonts w:ascii="黑体" w:eastAsia="黑体" w:hAnsi="黑体"/>
          <w:bCs/>
          <w:sz w:val="32"/>
          <w:szCs w:val="32"/>
        </w:rPr>
      </w:pPr>
      <w:r>
        <w:rPr>
          <w:rFonts w:ascii="黑体" w:eastAsia="黑体" w:hAnsi="黑体" w:hint="eastAsia"/>
          <w:bCs/>
          <w:sz w:val="32"/>
          <w:szCs w:val="32"/>
        </w:rPr>
        <w:t>第一章</w:t>
      </w:r>
      <w:r>
        <w:rPr>
          <w:rFonts w:ascii="黑体" w:eastAsia="黑体" w:hAnsi="黑体"/>
          <w:bCs/>
          <w:sz w:val="32"/>
          <w:szCs w:val="32"/>
        </w:rPr>
        <w:t xml:space="preserve">   </w:t>
      </w:r>
      <w:r>
        <w:rPr>
          <w:rFonts w:ascii="黑体" w:eastAsia="黑体" w:hAnsi="黑体" w:hint="eastAsia"/>
          <w:bCs/>
          <w:sz w:val="32"/>
          <w:szCs w:val="32"/>
        </w:rPr>
        <w:t>总</w:t>
      </w:r>
      <w:r>
        <w:rPr>
          <w:rFonts w:ascii="黑体" w:eastAsia="黑体" w:hAnsi="黑体"/>
          <w:bCs/>
          <w:sz w:val="32"/>
          <w:szCs w:val="32"/>
        </w:rPr>
        <w:t xml:space="preserve">  </w:t>
      </w:r>
      <w:r>
        <w:rPr>
          <w:rFonts w:ascii="黑体" w:eastAsia="黑体" w:hAnsi="黑体" w:hint="eastAsia"/>
          <w:bCs/>
          <w:sz w:val="32"/>
          <w:szCs w:val="32"/>
        </w:rPr>
        <w:t>则</w:t>
      </w:r>
    </w:p>
    <w:p w:rsidR="00485ED2" w:rsidRDefault="00485ED2" w:rsidP="0052201D">
      <w:pPr>
        <w:spacing w:line="600" w:lineRule="exact"/>
        <w:ind w:firstLineChars="200" w:firstLine="643"/>
        <w:jc w:val="both"/>
        <w:rPr>
          <w:bCs/>
          <w:sz w:val="32"/>
          <w:szCs w:val="32"/>
        </w:rPr>
      </w:pPr>
      <w:r>
        <w:rPr>
          <w:rFonts w:hint="eastAsia"/>
          <w:b/>
          <w:bCs/>
          <w:sz w:val="32"/>
          <w:szCs w:val="32"/>
        </w:rPr>
        <w:t>第一条</w:t>
      </w:r>
      <w:r>
        <w:rPr>
          <w:bCs/>
          <w:sz w:val="32"/>
          <w:szCs w:val="32"/>
        </w:rPr>
        <w:t xml:space="preserve">  </w:t>
      </w:r>
      <w:r>
        <w:rPr>
          <w:rFonts w:hint="eastAsia"/>
          <w:bCs/>
          <w:sz w:val="32"/>
          <w:szCs w:val="32"/>
        </w:rPr>
        <w:t>为加强学校放射性同位素与射线装置安全和防护管理工作，保障放射工作人员及公众的健康和安全，保护环境，根据《中华人民共和国放射性同位素与射线装置安全和辐射防护条例》（国务院第</w:t>
      </w:r>
      <w:r>
        <w:rPr>
          <w:bCs/>
          <w:sz w:val="32"/>
          <w:szCs w:val="32"/>
        </w:rPr>
        <w:t>449</w:t>
      </w:r>
      <w:r>
        <w:rPr>
          <w:rFonts w:hint="eastAsia"/>
          <w:bCs/>
          <w:sz w:val="32"/>
          <w:szCs w:val="32"/>
        </w:rPr>
        <w:t>号令）、《放射性同位素与射线装置安全许可管理办法》（原环境保护总局第</w:t>
      </w:r>
      <w:r>
        <w:rPr>
          <w:bCs/>
          <w:sz w:val="32"/>
          <w:szCs w:val="32"/>
        </w:rPr>
        <w:t>31</w:t>
      </w:r>
      <w:r>
        <w:rPr>
          <w:rFonts w:hint="eastAsia"/>
          <w:bCs/>
          <w:sz w:val="32"/>
          <w:szCs w:val="32"/>
        </w:rPr>
        <w:t>号令）和《放射性同位素与射线装置安全和防护管理办法》（环境保护部第</w:t>
      </w:r>
      <w:r>
        <w:rPr>
          <w:bCs/>
          <w:sz w:val="32"/>
          <w:szCs w:val="32"/>
        </w:rPr>
        <w:t>18</w:t>
      </w:r>
      <w:r>
        <w:rPr>
          <w:rFonts w:hint="eastAsia"/>
          <w:bCs/>
          <w:sz w:val="32"/>
          <w:szCs w:val="32"/>
        </w:rPr>
        <w:t>号令）等有关法律法规精神及《遵义医科大学实验室安全管理办法》要求，结合学校实际，制定本办法。</w:t>
      </w:r>
    </w:p>
    <w:p w:rsidR="00485ED2" w:rsidRDefault="00485ED2" w:rsidP="0052201D">
      <w:pPr>
        <w:spacing w:line="600" w:lineRule="exact"/>
        <w:ind w:firstLineChars="200" w:firstLine="643"/>
        <w:jc w:val="both"/>
        <w:rPr>
          <w:bCs/>
          <w:sz w:val="32"/>
          <w:szCs w:val="32"/>
        </w:rPr>
      </w:pPr>
      <w:r>
        <w:rPr>
          <w:rFonts w:hint="eastAsia"/>
          <w:b/>
          <w:bCs/>
          <w:sz w:val="32"/>
          <w:szCs w:val="32"/>
        </w:rPr>
        <w:t>第二条</w:t>
      </w:r>
      <w:r>
        <w:rPr>
          <w:bCs/>
          <w:sz w:val="32"/>
          <w:szCs w:val="32"/>
        </w:rPr>
        <w:t xml:space="preserve">  </w:t>
      </w:r>
      <w:r>
        <w:rPr>
          <w:rFonts w:hint="eastAsia"/>
          <w:bCs/>
          <w:sz w:val="32"/>
          <w:szCs w:val="32"/>
        </w:rPr>
        <w:t>凡在遵义医科大学所属工作场所内使用放射性同位素与射线装置的单位和个人，都应当遵守本办法。本办法所称放射性同位素包括放射源和非密封放射性物质；本办法所称射线装置，是指各类Ｘ射线机、</w:t>
      </w:r>
      <w:r>
        <w:rPr>
          <w:bCs/>
          <w:sz w:val="32"/>
          <w:szCs w:val="32"/>
        </w:rPr>
        <w:t>CT</w:t>
      </w:r>
      <w:r>
        <w:rPr>
          <w:rFonts w:hint="eastAsia"/>
          <w:bCs/>
          <w:sz w:val="32"/>
          <w:szCs w:val="32"/>
        </w:rPr>
        <w:t>机等实际实验中可能产生射线的装置以及含密封源的装置。</w:t>
      </w:r>
    </w:p>
    <w:p w:rsidR="00485ED2" w:rsidRDefault="00485ED2" w:rsidP="0052201D">
      <w:pPr>
        <w:spacing w:line="600" w:lineRule="exact"/>
        <w:ind w:firstLineChars="200" w:firstLine="643"/>
        <w:jc w:val="both"/>
        <w:rPr>
          <w:bCs/>
          <w:sz w:val="32"/>
          <w:szCs w:val="32"/>
        </w:rPr>
      </w:pPr>
      <w:r>
        <w:rPr>
          <w:rFonts w:hint="eastAsia"/>
          <w:b/>
          <w:bCs/>
          <w:sz w:val="32"/>
          <w:szCs w:val="32"/>
        </w:rPr>
        <w:t>第三条</w:t>
      </w:r>
      <w:r>
        <w:rPr>
          <w:bCs/>
          <w:sz w:val="32"/>
          <w:szCs w:val="32"/>
        </w:rPr>
        <w:t xml:space="preserve">  </w:t>
      </w:r>
      <w:r>
        <w:rPr>
          <w:rFonts w:hint="eastAsia"/>
          <w:bCs/>
          <w:sz w:val="32"/>
          <w:szCs w:val="32"/>
        </w:rPr>
        <w:t>各放射工作单位必须按照国家相关法律法规以及本办法加强管理，落实责任，做到无被盗、无丢失、无违章、无事故、保安全。</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jc w:val="center"/>
        <w:rPr>
          <w:rFonts w:ascii="黑体" w:eastAsia="黑体" w:hAnsi="黑体"/>
          <w:bCs/>
          <w:sz w:val="32"/>
          <w:szCs w:val="32"/>
        </w:rPr>
      </w:pPr>
      <w:r>
        <w:rPr>
          <w:rFonts w:ascii="黑体" w:eastAsia="黑体" w:hAnsi="黑体" w:hint="eastAsia"/>
          <w:bCs/>
          <w:sz w:val="32"/>
          <w:szCs w:val="32"/>
        </w:rPr>
        <w:t>第二章</w:t>
      </w:r>
      <w:r>
        <w:rPr>
          <w:rFonts w:ascii="黑体" w:eastAsia="黑体" w:hAnsi="黑体"/>
          <w:bCs/>
          <w:sz w:val="32"/>
          <w:szCs w:val="32"/>
        </w:rPr>
        <w:t xml:space="preserve">   </w:t>
      </w:r>
      <w:r>
        <w:rPr>
          <w:rFonts w:ascii="黑体" w:eastAsia="黑体" w:hAnsi="黑体" w:hint="eastAsia"/>
          <w:bCs/>
          <w:sz w:val="32"/>
          <w:szCs w:val="32"/>
        </w:rPr>
        <w:t>组织和职责</w:t>
      </w:r>
    </w:p>
    <w:p w:rsidR="00485ED2" w:rsidRDefault="00485ED2" w:rsidP="0052201D">
      <w:pPr>
        <w:spacing w:line="600" w:lineRule="exact"/>
        <w:ind w:firstLineChars="200" w:firstLine="643"/>
        <w:jc w:val="both"/>
        <w:rPr>
          <w:bCs/>
          <w:sz w:val="32"/>
          <w:szCs w:val="32"/>
        </w:rPr>
      </w:pPr>
      <w:r>
        <w:rPr>
          <w:rFonts w:hint="eastAsia"/>
          <w:b/>
          <w:bCs/>
          <w:sz w:val="32"/>
          <w:szCs w:val="32"/>
        </w:rPr>
        <w:t>第四条</w:t>
      </w:r>
      <w:r>
        <w:rPr>
          <w:bCs/>
          <w:sz w:val="32"/>
          <w:szCs w:val="32"/>
        </w:rPr>
        <w:t xml:space="preserve">  </w:t>
      </w:r>
      <w:r>
        <w:rPr>
          <w:rFonts w:hint="eastAsia"/>
          <w:bCs/>
          <w:sz w:val="32"/>
          <w:szCs w:val="32"/>
        </w:rPr>
        <w:t>实验室安全管理委员会下</w:t>
      </w:r>
      <w:r w:rsidRPr="00D55D6B">
        <w:rPr>
          <w:rFonts w:hint="eastAsia"/>
          <w:bCs/>
          <w:sz w:val="32"/>
          <w:szCs w:val="32"/>
        </w:rPr>
        <w:t>设辐射安全分委员会，</w:t>
      </w:r>
      <w:r>
        <w:rPr>
          <w:rFonts w:hint="eastAsia"/>
          <w:bCs/>
          <w:sz w:val="32"/>
          <w:szCs w:val="32"/>
        </w:rPr>
        <w:t>设备处为辐射安全分委员会主任单位，医学影像学院为副主任单位，共同负责我校放射性同位素、射线装置的安全管理工作。</w:t>
      </w:r>
    </w:p>
    <w:p w:rsidR="00485ED2" w:rsidRDefault="00485ED2" w:rsidP="0052201D">
      <w:pPr>
        <w:spacing w:line="600" w:lineRule="exact"/>
        <w:ind w:firstLineChars="200" w:firstLine="643"/>
        <w:jc w:val="both"/>
        <w:rPr>
          <w:bCs/>
          <w:sz w:val="32"/>
          <w:szCs w:val="32"/>
        </w:rPr>
      </w:pPr>
      <w:r>
        <w:rPr>
          <w:rFonts w:hint="eastAsia"/>
          <w:b/>
          <w:bCs/>
          <w:sz w:val="32"/>
          <w:szCs w:val="32"/>
        </w:rPr>
        <w:t>第五条</w:t>
      </w:r>
      <w:r>
        <w:rPr>
          <w:bCs/>
          <w:sz w:val="32"/>
          <w:szCs w:val="32"/>
        </w:rPr>
        <w:t xml:space="preserve">  </w:t>
      </w:r>
      <w:r>
        <w:rPr>
          <w:rFonts w:hint="eastAsia"/>
          <w:bCs/>
          <w:sz w:val="32"/>
          <w:szCs w:val="32"/>
        </w:rPr>
        <w:t>放射安全工作坚持“安全第一，预防为主”“谁主管谁负责”的原则。各放射工作单位必须对本单位的放射性同位素、射线装置的安全和防护工作负责，并依法对其造成的放射性危害承担责任。</w:t>
      </w:r>
    </w:p>
    <w:p w:rsidR="00485ED2" w:rsidRDefault="00485ED2" w:rsidP="0052201D">
      <w:pPr>
        <w:spacing w:line="600" w:lineRule="exact"/>
        <w:ind w:firstLineChars="200" w:firstLine="643"/>
        <w:jc w:val="both"/>
        <w:rPr>
          <w:bCs/>
          <w:sz w:val="32"/>
          <w:szCs w:val="32"/>
        </w:rPr>
      </w:pPr>
      <w:r>
        <w:rPr>
          <w:rFonts w:hint="eastAsia"/>
          <w:b/>
          <w:bCs/>
          <w:sz w:val="32"/>
          <w:szCs w:val="32"/>
        </w:rPr>
        <w:t>第六条</w:t>
      </w:r>
      <w:r>
        <w:rPr>
          <w:bCs/>
          <w:sz w:val="32"/>
          <w:szCs w:val="32"/>
        </w:rPr>
        <w:t xml:space="preserve">  </w:t>
      </w:r>
      <w:r>
        <w:rPr>
          <w:rFonts w:hint="eastAsia"/>
          <w:bCs/>
          <w:sz w:val="32"/>
          <w:szCs w:val="32"/>
        </w:rPr>
        <w:t>各放射工作单位必须建立专门的安全和防护管理组织，配备具体的专（兼）职管理人员；负责对放射工作人员进行安全防护知识的教育培训。</w:t>
      </w:r>
    </w:p>
    <w:p w:rsidR="00485ED2" w:rsidRDefault="00485ED2" w:rsidP="0052201D">
      <w:pPr>
        <w:spacing w:line="600" w:lineRule="exact"/>
        <w:ind w:firstLineChars="200" w:firstLine="643"/>
        <w:jc w:val="both"/>
        <w:rPr>
          <w:bCs/>
          <w:sz w:val="32"/>
          <w:szCs w:val="32"/>
        </w:rPr>
      </w:pPr>
      <w:r>
        <w:rPr>
          <w:rFonts w:hint="eastAsia"/>
          <w:b/>
          <w:bCs/>
          <w:sz w:val="32"/>
          <w:szCs w:val="32"/>
        </w:rPr>
        <w:t>第七条</w:t>
      </w:r>
      <w:r>
        <w:rPr>
          <w:bCs/>
          <w:sz w:val="32"/>
          <w:szCs w:val="32"/>
        </w:rPr>
        <w:t xml:space="preserve">  </w:t>
      </w:r>
      <w:r>
        <w:rPr>
          <w:rFonts w:hint="eastAsia"/>
          <w:bCs/>
          <w:sz w:val="32"/>
          <w:szCs w:val="32"/>
        </w:rPr>
        <w:t>各放射工作单位必须建立健全并落实相应的规章制度、安全操作规程和放射事故应急处置预案。</w:t>
      </w:r>
    </w:p>
    <w:p w:rsidR="00485ED2" w:rsidRDefault="00485ED2" w:rsidP="0052201D">
      <w:pPr>
        <w:spacing w:line="600" w:lineRule="exact"/>
        <w:ind w:firstLineChars="200" w:firstLine="643"/>
        <w:jc w:val="both"/>
        <w:rPr>
          <w:bCs/>
          <w:sz w:val="32"/>
          <w:szCs w:val="32"/>
        </w:rPr>
      </w:pPr>
      <w:r>
        <w:rPr>
          <w:rFonts w:hint="eastAsia"/>
          <w:b/>
          <w:bCs/>
          <w:sz w:val="32"/>
          <w:szCs w:val="32"/>
        </w:rPr>
        <w:t>第八条</w:t>
      </w:r>
      <w:r>
        <w:rPr>
          <w:bCs/>
          <w:sz w:val="32"/>
          <w:szCs w:val="32"/>
        </w:rPr>
        <w:t xml:space="preserve">  </w:t>
      </w:r>
      <w:r>
        <w:rPr>
          <w:rFonts w:hint="eastAsia"/>
          <w:bCs/>
          <w:sz w:val="32"/>
          <w:szCs w:val="32"/>
        </w:rPr>
        <w:t>各放射工作单位必须配备必要的安全防护设施、设备和个人防护用品。</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ind w:firstLineChars="200" w:firstLine="640"/>
        <w:jc w:val="center"/>
        <w:rPr>
          <w:rFonts w:ascii="黑体" w:eastAsia="黑体" w:hAnsi="黑体"/>
          <w:bCs/>
          <w:sz w:val="32"/>
          <w:szCs w:val="32"/>
        </w:rPr>
      </w:pPr>
      <w:r>
        <w:rPr>
          <w:rFonts w:ascii="黑体" w:eastAsia="黑体" w:hAnsi="黑体" w:hint="eastAsia"/>
          <w:bCs/>
          <w:sz w:val="32"/>
          <w:szCs w:val="32"/>
        </w:rPr>
        <w:t>第三章</w:t>
      </w:r>
      <w:r>
        <w:rPr>
          <w:rFonts w:ascii="黑体" w:eastAsia="黑体" w:hAnsi="黑体"/>
          <w:bCs/>
          <w:sz w:val="32"/>
          <w:szCs w:val="32"/>
        </w:rPr>
        <w:t xml:space="preserve">   </w:t>
      </w:r>
      <w:r>
        <w:rPr>
          <w:rFonts w:ascii="黑体" w:eastAsia="黑体" w:hAnsi="黑体" w:hint="eastAsia"/>
          <w:bCs/>
          <w:sz w:val="32"/>
          <w:szCs w:val="32"/>
        </w:rPr>
        <w:t>辐射安全许可证</w:t>
      </w:r>
    </w:p>
    <w:p w:rsidR="00485ED2" w:rsidRDefault="00485ED2" w:rsidP="0052201D">
      <w:pPr>
        <w:spacing w:line="600" w:lineRule="exact"/>
        <w:ind w:firstLineChars="200" w:firstLine="643"/>
        <w:jc w:val="both"/>
        <w:rPr>
          <w:bCs/>
          <w:sz w:val="32"/>
          <w:szCs w:val="32"/>
        </w:rPr>
      </w:pPr>
      <w:r>
        <w:rPr>
          <w:rFonts w:hint="eastAsia"/>
          <w:b/>
          <w:bCs/>
          <w:sz w:val="32"/>
          <w:szCs w:val="32"/>
        </w:rPr>
        <w:t>第九条</w:t>
      </w:r>
      <w:r>
        <w:rPr>
          <w:bCs/>
          <w:sz w:val="32"/>
          <w:szCs w:val="32"/>
        </w:rPr>
        <w:t xml:space="preserve">  </w:t>
      </w:r>
      <w:r>
        <w:rPr>
          <w:rFonts w:hint="eastAsia"/>
          <w:bCs/>
          <w:sz w:val="32"/>
          <w:szCs w:val="32"/>
        </w:rPr>
        <w:t>依照国家法规，放射性同位素与射线装置的使用单位必须取得《辐射安全许可证》后方具有从事放射性活动的资格。</w:t>
      </w:r>
    </w:p>
    <w:p w:rsidR="00485ED2" w:rsidRDefault="00485ED2" w:rsidP="0052201D">
      <w:pPr>
        <w:spacing w:line="600" w:lineRule="exact"/>
        <w:ind w:firstLineChars="200" w:firstLine="643"/>
        <w:jc w:val="both"/>
        <w:rPr>
          <w:bCs/>
          <w:sz w:val="32"/>
          <w:szCs w:val="32"/>
        </w:rPr>
      </w:pPr>
      <w:r>
        <w:rPr>
          <w:rFonts w:hint="eastAsia"/>
          <w:b/>
          <w:bCs/>
          <w:sz w:val="32"/>
          <w:szCs w:val="32"/>
        </w:rPr>
        <w:t>第十条</w:t>
      </w:r>
      <w:r>
        <w:rPr>
          <w:bCs/>
          <w:sz w:val="32"/>
          <w:szCs w:val="32"/>
        </w:rPr>
        <w:t xml:space="preserve">  </w:t>
      </w:r>
      <w:r>
        <w:rPr>
          <w:rFonts w:hint="eastAsia"/>
          <w:bCs/>
          <w:sz w:val="32"/>
          <w:szCs w:val="32"/>
        </w:rPr>
        <w:t>设备处根据校内各涉源单位使用放射性同位素与射线装置的情况，统一向上级环境保护主管部门申请办理辐射安全许可证。上级环境保护主管部门批复后，校内各涉源单位方可在辐射安全许可证许可范围内开展相关辐射工作。</w:t>
      </w:r>
    </w:p>
    <w:p w:rsidR="00485ED2" w:rsidRDefault="00485ED2" w:rsidP="0052201D">
      <w:pPr>
        <w:spacing w:line="600" w:lineRule="exact"/>
        <w:ind w:firstLineChars="200" w:firstLine="643"/>
        <w:jc w:val="both"/>
        <w:rPr>
          <w:bCs/>
          <w:sz w:val="32"/>
          <w:szCs w:val="32"/>
        </w:rPr>
      </w:pPr>
      <w:r>
        <w:rPr>
          <w:rFonts w:hint="eastAsia"/>
          <w:b/>
          <w:bCs/>
          <w:sz w:val="32"/>
          <w:szCs w:val="32"/>
        </w:rPr>
        <w:t>第十一条</w:t>
      </w:r>
      <w:r>
        <w:rPr>
          <w:bCs/>
          <w:sz w:val="32"/>
          <w:szCs w:val="32"/>
        </w:rPr>
        <w:t xml:space="preserve">  </w:t>
      </w:r>
      <w:r>
        <w:rPr>
          <w:rFonts w:hint="eastAsia"/>
          <w:bCs/>
          <w:sz w:val="32"/>
          <w:szCs w:val="32"/>
        </w:rPr>
        <w:t>因教学科研需要，增加放射性同位素与射线装置使用种类或用量时，须办理辐射安全许可增项及相应变更手续。</w:t>
      </w:r>
      <w:r>
        <w:rPr>
          <w:bCs/>
          <w:sz w:val="32"/>
          <w:szCs w:val="32"/>
        </w:rPr>
        <w:t xml:space="preserve"> </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bCs/>
          <w:sz w:val="32"/>
          <w:szCs w:val="32"/>
        </w:rPr>
        <w:t xml:space="preserve">   </w:t>
      </w:r>
      <w:r>
        <w:rPr>
          <w:rFonts w:ascii="黑体" w:eastAsia="黑体" w:hAnsi="黑体" w:hint="eastAsia"/>
          <w:bCs/>
          <w:sz w:val="32"/>
          <w:szCs w:val="32"/>
        </w:rPr>
        <w:t>工作人员的管理</w:t>
      </w:r>
    </w:p>
    <w:p w:rsidR="00485ED2" w:rsidRDefault="00485ED2" w:rsidP="0052201D">
      <w:pPr>
        <w:spacing w:line="600" w:lineRule="exact"/>
        <w:ind w:firstLineChars="200" w:firstLine="643"/>
        <w:jc w:val="both"/>
        <w:rPr>
          <w:bCs/>
          <w:sz w:val="32"/>
          <w:szCs w:val="32"/>
        </w:rPr>
      </w:pPr>
      <w:r>
        <w:rPr>
          <w:rFonts w:hint="eastAsia"/>
          <w:b/>
          <w:bCs/>
          <w:sz w:val="32"/>
          <w:szCs w:val="32"/>
        </w:rPr>
        <w:t>第十二条</w:t>
      </w:r>
      <w:r>
        <w:rPr>
          <w:bCs/>
          <w:sz w:val="32"/>
          <w:szCs w:val="32"/>
        </w:rPr>
        <w:t xml:space="preserve">  </w:t>
      </w:r>
      <w:r>
        <w:rPr>
          <w:rFonts w:hint="eastAsia"/>
          <w:bCs/>
          <w:sz w:val="32"/>
          <w:szCs w:val="32"/>
        </w:rPr>
        <w:t>从事放射性同位素、射线装置工作的人员必须定期接受放射安全和防护知识教育培训，辐射工作人员须持国家主管部门颁发的培训证书上岗。</w:t>
      </w:r>
    </w:p>
    <w:p w:rsidR="00485ED2" w:rsidRDefault="00485ED2" w:rsidP="0052201D">
      <w:pPr>
        <w:spacing w:line="600" w:lineRule="exact"/>
        <w:ind w:firstLineChars="200" w:firstLine="643"/>
        <w:jc w:val="both"/>
        <w:rPr>
          <w:bCs/>
          <w:sz w:val="32"/>
          <w:szCs w:val="32"/>
        </w:rPr>
      </w:pPr>
      <w:r>
        <w:rPr>
          <w:rFonts w:hint="eastAsia"/>
          <w:b/>
          <w:bCs/>
          <w:sz w:val="32"/>
          <w:szCs w:val="32"/>
        </w:rPr>
        <w:t>第十三条</w:t>
      </w:r>
      <w:r>
        <w:rPr>
          <w:bCs/>
          <w:sz w:val="32"/>
          <w:szCs w:val="32"/>
        </w:rPr>
        <w:t xml:space="preserve">  </w:t>
      </w:r>
      <w:r>
        <w:rPr>
          <w:rFonts w:hint="eastAsia"/>
          <w:bCs/>
          <w:sz w:val="32"/>
          <w:szCs w:val="32"/>
        </w:rPr>
        <w:t>放射工作人员必须符合国家的相关职业健康标准，操作中自觉佩戴个人剂量计，接受个人剂量监测、健康检查和健康监护。个人剂量计必须每季度送检一次，健康检查每两年一次。</w:t>
      </w:r>
      <w:r>
        <w:rPr>
          <w:bCs/>
          <w:sz w:val="32"/>
          <w:szCs w:val="32"/>
        </w:rPr>
        <w:t xml:space="preserve"> </w:t>
      </w:r>
    </w:p>
    <w:p w:rsidR="00485ED2" w:rsidRDefault="00485ED2" w:rsidP="0052201D">
      <w:pPr>
        <w:spacing w:line="600" w:lineRule="exact"/>
        <w:ind w:firstLineChars="200" w:firstLine="643"/>
        <w:jc w:val="both"/>
        <w:rPr>
          <w:bCs/>
          <w:sz w:val="32"/>
          <w:szCs w:val="32"/>
        </w:rPr>
      </w:pPr>
      <w:r>
        <w:rPr>
          <w:rFonts w:hint="eastAsia"/>
          <w:b/>
          <w:bCs/>
          <w:sz w:val="32"/>
          <w:szCs w:val="32"/>
        </w:rPr>
        <w:t>第十四条</w:t>
      </w:r>
      <w:r>
        <w:rPr>
          <w:bCs/>
          <w:sz w:val="32"/>
          <w:szCs w:val="32"/>
        </w:rPr>
        <w:t xml:space="preserve">  </w:t>
      </w:r>
      <w:r>
        <w:rPr>
          <w:rFonts w:hint="eastAsia"/>
          <w:bCs/>
          <w:sz w:val="32"/>
          <w:szCs w:val="32"/>
        </w:rPr>
        <w:t>放射工作人员必须具有安全和环保意识，遵守放射安全与防护的法规制度，严格按技术规程规范操作，并负有对其指导的学生进行安全培训的责任。</w:t>
      </w:r>
    </w:p>
    <w:p w:rsidR="00485ED2" w:rsidRDefault="00485ED2" w:rsidP="0052201D">
      <w:pPr>
        <w:spacing w:line="600" w:lineRule="exact"/>
        <w:ind w:firstLineChars="200" w:firstLine="643"/>
        <w:jc w:val="both"/>
        <w:rPr>
          <w:bCs/>
          <w:sz w:val="32"/>
          <w:szCs w:val="32"/>
        </w:rPr>
      </w:pPr>
      <w:r>
        <w:rPr>
          <w:rFonts w:hint="eastAsia"/>
          <w:b/>
          <w:bCs/>
          <w:sz w:val="32"/>
          <w:szCs w:val="32"/>
        </w:rPr>
        <w:t>第十五条</w:t>
      </w:r>
      <w:r>
        <w:rPr>
          <w:bCs/>
          <w:sz w:val="32"/>
          <w:szCs w:val="32"/>
        </w:rPr>
        <w:t xml:space="preserve">  </w:t>
      </w:r>
      <w:r>
        <w:rPr>
          <w:rFonts w:hint="eastAsia"/>
          <w:bCs/>
          <w:sz w:val="32"/>
          <w:szCs w:val="32"/>
        </w:rPr>
        <w:t>各放射工作单位必须及时将放射工作人员的增减变动报设备处备案。</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ind w:firstLineChars="200" w:firstLine="640"/>
        <w:jc w:val="center"/>
        <w:rPr>
          <w:rFonts w:ascii="黑体" w:eastAsia="黑体" w:hAnsi="黑体"/>
          <w:bCs/>
          <w:sz w:val="32"/>
          <w:szCs w:val="32"/>
        </w:rPr>
      </w:pPr>
      <w:r>
        <w:rPr>
          <w:rFonts w:ascii="黑体" w:eastAsia="黑体" w:hAnsi="黑体" w:hint="eastAsia"/>
          <w:bCs/>
          <w:sz w:val="32"/>
          <w:szCs w:val="32"/>
        </w:rPr>
        <w:t>第五章</w:t>
      </w:r>
      <w:r>
        <w:rPr>
          <w:rFonts w:ascii="黑体" w:eastAsia="黑体" w:hAnsi="黑体"/>
          <w:bCs/>
          <w:sz w:val="32"/>
          <w:szCs w:val="32"/>
        </w:rPr>
        <w:t xml:space="preserve">   </w:t>
      </w:r>
      <w:r>
        <w:rPr>
          <w:rFonts w:ascii="黑体" w:eastAsia="黑体" w:hAnsi="黑体" w:hint="eastAsia"/>
          <w:bCs/>
          <w:sz w:val="32"/>
          <w:szCs w:val="32"/>
        </w:rPr>
        <w:t>工作场所的管理</w:t>
      </w:r>
    </w:p>
    <w:p w:rsidR="00485ED2" w:rsidRDefault="00485ED2" w:rsidP="0052201D">
      <w:pPr>
        <w:spacing w:line="600" w:lineRule="exact"/>
        <w:ind w:firstLineChars="200" w:firstLine="643"/>
        <w:jc w:val="both"/>
        <w:rPr>
          <w:bCs/>
          <w:sz w:val="32"/>
          <w:szCs w:val="32"/>
        </w:rPr>
      </w:pPr>
      <w:r>
        <w:rPr>
          <w:rFonts w:hint="eastAsia"/>
          <w:b/>
          <w:bCs/>
          <w:sz w:val="32"/>
          <w:szCs w:val="32"/>
        </w:rPr>
        <w:t>第十六条</w:t>
      </w:r>
      <w:r>
        <w:rPr>
          <w:bCs/>
          <w:sz w:val="32"/>
          <w:szCs w:val="32"/>
        </w:rPr>
        <w:t xml:space="preserve">  </w:t>
      </w:r>
      <w:r>
        <w:rPr>
          <w:rFonts w:hint="eastAsia"/>
          <w:bCs/>
          <w:sz w:val="32"/>
          <w:szCs w:val="32"/>
        </w:rPr>
        <w:t>各放射工作单位必须依照国家有关规定和安全防护标准，在使用、贮存放射性同位素和射线装置的场所及其入口处设置明显的放射性警示标志，配备必要的防盗、防火、防泄漏等安全防护设施，设置必要的防护报警装置和工作信号，工作人员进出辐射工作场所必须登记。</w:t>
      </w:r>
    </w:p>
    <w:p w:rsidR="00485ED2" w:rsidRDefault="00485ED2" w:rsidP="0052201D">
      <w:pPr>
        <w:spacing w:line="600" w:lineRule="exact"/>
        <w:ind w:firstLineChars="200" w:firstLine="643"/>
        <w:jc w:val="both"/>
        <w:rPr>
          <w:bCs/>
          <w:sz w:val="32"/>
          <w:szCs w:val="32"/>
        </w:rPr>
      </w:pPr>
      <w:r>
        <w:rPr>
          <w:rFonts w:hint="eastAsia"/>
          <w:b/>
          <w:bCs/>
          <w:sz w:val="32"/>
          <w:szCs w:val="32"/>
        </w:rPr>
        <w:t>第十七条</w:t>
      </w:r>
      <w:r>
        <w:rPr>
          <w:bCs/>
          <w:sz w:val="32"/>
          <w:szCs w:val="32"/>
        </w:rPr>
        <w:t xml:space="preserve">  </w:t>
      </w:r>
      <w:r>
        <w:rPr>
          <w:rFonts w:hint="eastAsia"/>
          <w:bCs/>
          <w:sz w:val="32"/>
          <w:szCs w:val="32"/>
        </w:rPr>
        <w:t>严禁任何无关人员进入放射场所。</w:t>
      </w:r>
    </w:p>
    <w:p w:rsidR="00485ED2" w:rsidRDefault="00485ED2" w:rsidP="0052201D">
      <w:pPr>
        <w:spacing w:line="600" w:lineRule="exact"/>
        <w:ind w:firstLineChars="200" w:firstLine="643"/>
        <w:jc w:val="both"/>
        <w:rPr>
          <w:bCs/>
          <w:sz w:val="32"/>
          <w:szCs w:val="32"/>
        </w:rPr>
      </w:pPr>
      <w:r>
        <w:rPr>
          <w:rFonts w:hint="eastAsia"/>
          <w:b/>
          <w:bCs/>
          <w:sz w:val="32"/>
          <w:szCs w:val="32"/>
        </w:rPr>
        <w:t>第十八条</w:t>
      </w:r>
      <w:r>
        <w:rPr>
          <w:rFonts w:hint="eastAsia"/>
          <w:bCs/>
          <w:sz w:val="32"/>
          <w:szCs w:val="32"/>
        </w:rPr>
        <w:t xml:space="preserve">　射线装置的使用场所必须具有防止误操作、防止相关人员和公众受到意外照射的安全措施。</w:t>
      </w:r>
    </w:p>
    <w:p w:rsidR="00485ED2" w:rsidRDefault="00485ED2" w:rsidP="0052201D">
      <w:pPr>
        <w:spacing w:line="600" w:lineRule="exact"/>
        <w:ind w:firstLineChars="200" w:firstLine="643"/>
        <w:jc w:val="both"/>
        <w:rPr>
          <w:bCs/>
          <w:sz w:val="32"/>
          <w:szCs w:val="32"/>
        </w:rPr>
      </w:pPr>
      <w:r>
        <w:rPr>
          <w:rFonts w:hint="eastAsia"/>
          <w:b/>
          <w:bCs/>
          <w:sz w:val="32"/>
          <w:szCs w:val="32"/>
        </w:rPr>
        <w:t>第十九条</w:t>
      </w:r>
      <w:r>
        <w:rPr>
          <w:rFonts w:hint="eastAsia"/>
          <w:bCs/>
          <w:sz w:val="32"/>
          <w:szCs w:val="32"/>
        </w:rPr>
        <w:t xml:space="preserve">　各放射工作单位必须将有关规章制度和安全操作规程张贴于实验室的醒目位置。</w:t>
      </w:r>
    </w:p>
    <w:p w:rsidR="00485ED2" w:rsidRDefault="00485ED2" w:rsidP="0052201D">
      <w:pPr>
        <w:spacing w:line="600" w:lineRule="exact"/>
        <w:ind w:firstLineChars="200" w:firstLine="643"/>
        <w:jc w:val="both"/>
        <w:rPr>
          <w:bCs/>
          <w:sz w:val="32"/>
          <w:szCs w:val="32"/>
        </w:rPr>
      </w:pPr>
      <w:r>
        <w:rPr>
          <w:rFonts w:hint="eastAsia"/>
          <w:b/>
          <w:bCs/>
          <w:sz w:val="32"/>
          <w:szCs w:val="32"/>
        </w:rPr>
        <w:t>第二十条</w:t>
      </w:r>
      <w:r>
        <w:rPr>
          <w:rFonts w:hint="eastAsia"/>
          <w:bCs/>
          <w:sz w:val="32"/>
          <w:szCs w:val="32"/>
        </w:rPr>
        <w:t xml:space="preserve">　各放射工作单位从事的放射性活动，必须在环保部门核准的放射场所范围内进行。未经环保部门审批，严禁擅自超范围从事放射性活动。</w:t>
      </w:r>
    </w:p>
    <w:p w:rsidR="00485ED2" w:rsidRDefault="00485ED2" w:rsidP="0052201D">
      <w:pPr>
        <w:spacing w:line="600" w:lineRule="exact"/>
        <w:ind w:firstLineChars="200" w:firstLine="643"/>
        <w:jc w:val="both"/>
        <w:rPr>
          <w:bCs/>
          <w:sz w:val="32"/>
          <w:szCs w:val="32"/>
        </w:rPr>
      </w:pPr>
      <w:r>
        <w:rPr>
          <w:rFonts w:hint="eastAsia"/>
          <w:b/>
          <w:bCs/>
          <w:sz w:val="32"/>
          <w:szCs w:val="32"/>
        </w:rPr>
        <w:t>第二十一条</w:t>
      </w:r>
      <w:r>
        <w:rPr>
          <w:rFonts w:hint="eastAsia"/>
          <w:bCs/>
          <w:sz w:val="32"/>
          <w:szCs w:val="32"/>
        </w:rPr>
        <w:t xml:space="preserve">　各放射工作单位必须每个月对放射场所的安全和防护状况进行一次自检或评估，发现安全隐患的，必须及时予以消除。</w:t>
      </w:r>
    </w:p>
    <w:p w:rsidR="00485ED2" w:rsidRDefault="00485ED2" w:rsidP="0052201D">
      <w:pPr>
        <w:spacing w:line="600" w:lineRule="exact"/>
        <w:ind w:firstLineChars="200" w:firstLine="643"/>
        <w:jc w:val="both"/>
        <w:rPr>
          <w:bCs/>
          <w:sz w:val="32"/>
          <w:szCs w:val="32"/>
        </w:rPr>
      </w:pPr>
      <w:r>
        <w:rPr>
          <w:rFonts w:hint="eastAsia"/>
          <w:b/>
          <w:bCs/>
          <w:sz w:val="32"/>
          <w:szCs w:val="32"/>
        </w:rPr>
        <w:t>第二十二条</w:t>
      </w:r>
      <w:r>
        <w:rPr>
          <w:rFonts w:hint="eastAsia"/>
          <w:bCs/>
          <w:sz w:val="32"/>
          <w:szCs w:val="32"/>
        </w:rPr>
        <w:t xml:space="preserve">　产生放射性污染的放射性同位素的贮存、使用场所以及产生放射性污染的射线装置及其工作场所在终结运行后必须</w:t>
      </w:r>
      <w:r w:rsidRPr="00D55D6B">
        <w:rPr>
          <w:rFonts w:hint="eastAsia"/>
          <w:bCs/>
          <w:sz w:val="32"/>
          <w:szCs w:val="32"/>
        </w:rPr>
        <w:t>依法实施退役</w:t>
      </w:r>
      <w:r>
        <w:rPr>
          <w:rFonts w:hint="eastAsia"/>
          <w:bCs/>
          <w:sz w:val="32"/>
          <w:szCs w:val="32"/>
        </w:rPr>
        <w:t>。未经退役，严禁擅自将放射场所改作它用。</w:t>
      </w:r>
    </w:p>
    <w:p w:rsidR="00485ED2" w:rsidRDefault="00485ED2" w:rsidP="0052201D">
      <w:pPr>
        <w:spacing w:line="600" w:lineRule="exact"/>
        <w:ind w:firstLineChars="200" w:firstLine="643"/>
        <w:jc w:val="both"/>
        <w:rPr>
          <w:bCs/>
          <w:sz w:val="32"/>
          <w:szCs w:val="32"/>
        </w:rPr>
      </w:pPr>
      <w:r>
        <w:rPr>
          <w:rFonts w:hint="eastAsia"/>
          <w:b/>
          <w:bCs/>
          <w:sz w:val="32"/>
          <w:szCs w:val="32"/>
        </w:rPr>
        <w:t>第二十三条</w:t>
      </w:r>
      <w:r>
        <w:rPr>
          <w:bCs/>
          <w:sz w:val="32"/>
          <w:szCs w:val="32"/>
        </w:rPr>
        <w:t xml:space="preserve">  </w:t>
      </w:r>
      <w:r>
        <w:rPr>
          <w:rFonts w:hint="eastAsia"/>
          <w:bCs/>
          <w:sz w:val="32"/>
          <w:szCs w:val="32"/>
        </w:rPr>
        <w:t>凡新建、改建或扩建放射场所，必须报设备处备案，依法向环保部门提交材料进行审批和验收。</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jc w:val="center"/>
        <w:rPr>
          <w:rFonts w:ascii="黑体" w:eastAsia="黑体" w:hAnsi="黑体"/>
          <w:bCs/>
          <w:sz w:val="32"/>
          <w:szCs w:val="32"/>
        </w:rPr>
      </w:pPr>
      <w:r>
        <w:rPr>
          <w:rFonts w:ascii="黑体" w:eastAsia="黑体" w:hAnsi="黑体" w:hint="eastAsia"/>
          <w:bCs/>
          <w:sz w:val="32"/>
          <w:szCs w:val="32"/>
        </w:rPr>
        <w:t>第六章</w:t>
      </w:r>
      <w:r>
        <w:rPr>
          <w:rFonts w:ascii="黑体" w:eastAsia="黑体" w:hAnsi="黑体"/>
          <w:bCs/>
          <w:sz w:val="32"/>
          <w:szCs w:val="32"/>
        </w:rPr>
        <w:t xml:space="preserve">   </w:t>
      </w:r>
      <w:r>
        <w:rPr>
          <w:rFonts w:ascii="黑体" w:eastAsia="黑体" w:hAnsi="黑体" w:hint="eastAsia"/>
          <w:bCs/>
          <w:sz w:val="32"/>
          <w:szCs w:val="32"/>
        </w:rPr>
        <w:t>放射性同位素和射线装置的管理</w:t>
      </w:r>
    </w:p>
    <w:p w:rsidR="00485ED2" w:rsidRDefault="00485ED2" w:rsidP="0052201D">
      <w:pPr>
        <w:spacing w:line="600" w:lineRule="exact"/>
        <w:ind w:firstLineChars="200" w:firstLine="643"/>
        <w:jc w:val="both"/>
        <w:rPr>
          <w:bCs/>
          <w:sz w:val="32"/>
          <w:szCs w:val="32"/>
        </w:rPr>
      </w:pPr>
      <w:r>
        <w:rPr>
          <w:rFonts w:hint="eastAsia"/>
          <w:b/>
          <w:bCs/>
          <w:sz w:val="32"/>
          <w:szCs w:val="32"/>
        </w:rPr>
        <w:t>第二十四条</w:t>
      </w:r>
      <w:r>
        <w:rPr>
          <w:bCs/>
          <w:sz w:val="32"/>
          <w:szCs w:val="32"/>
        </w:rPr>
        <w:t xml:space="preserve">  </w:t>
      </w:r>
      <w:r>
        <w:rPr>
          <w:rFonts w:hint="eastAsia"/>
          <w:bCs/>
          <w:sz w:val="32"/>
          <w:szCs w:val="32"/>
        </w:rPr>
        <w:t>各放射工作单位在实施放射性同位素或射线装置的转入转出、升级改造前，必须事先向实验室及设备处提出申请，报环保部门审批同意后方可实施。</w:t>
      </w:r>
      <w:r>
        <w:rPr>
          <w:bCs/>
          <w:sz w:val="32"/>
          <w:szCs w:val="32"/>
        </w:rPr>
        <w:t xml:space="preserve"> </w:t>
      </w:r>
    </w:p>
    <w:p w:rsidR="00485ED2" w:rsidRDefault="00485ED2" w:rsidP="0052201D">
      <w:pPr>
        <w:spacing w:line="600" w:lineRule="exact"/>
        <w:ind w:firstLineChars="200" w:firstLine="640"/>
        <w:jc w:val="both"/>
        <w:rPr>
          <w:bCs/>
          <w:sz w:val="32"/>
          <w:szCs w:val="32"/>
        </w:rPr>
      </w:pPr>
      <w:r>
        <w:rPr>
          <w:rFonts w:hint="eastAsia"/>
          <w:bCs/>
          <w:sz w:val="32"/>
          <w:szCs w:val="32"/>
        </w:rPr>
        <w:t xml:space="preserve">对擅自转入转出、升级改造放射性同位素或射线装置的行为，将按国家相关法律法规及学校有关规定进行处罚。　</w:t>
      </w:r>
    </w:p>
    <w:p w:rsidR="00485ED2" w:rsidRDefault="00485ED2" w:rsidP="0052201D">
      <w:pPr>
        <w:spacing w:line="600" w:lineRule="exact"/>
        <w:ind w:firstLineChars="200" w:firstLine="643"/>
        <w:jc w:val="both"/>
        <w:rPr>
          <w:bCs/>
          <w:sz w:val="32"/>
          <w:szCs w:val="32"/>
        </w:rPr>
      </w:pPr>
      <w:r>
        <w:rPr>
          <w:rFonts w:hint="eastAsia"/>
          <w:b/>
          <w:bCs/>
          <w:sz w:val="32"/>
          <w:szCs w:val="32"/>
        </w:rPr>
        <w:t>第二十五条</w:t>
      </w:r>
      <w:r>
        <w:rPr>
          <w:bCs/>
          <w:sz w:val="32"/>
          <w:szCs w:val="32"/>
        </w:rPr>
        <w:t xml:space="preserve">  </w:t>
      </w:r>
      <w:r>
        <w:rPr>
          <w:rFonts w:hint="eastAsia"/>
          <w:bCs/>
          <w:sz w:val="32"/>
          <w:szCs w:val="32"/>
        </w:rPr>
        <w:t>放射性同位素在转入转出时，必须妥善包装并使用专用运输工具，严禁擅自随身携带至公共交通工具或公共场所。</w:t>
      </w:r>
    </w:p>
    <w:p w:rsidR="00485ED2" w:rsidRDefault="00485ED2" w:rsidP="0052201D">
      <w:pPr>
        <w:spacing w:line="600" w:lineRule="exact"/>
        <w:ind w:firstLineChars="200" w:firstLine="643"/>
        <w:jc w:val="both"/>
        <w:rPr>
          <w:bCs/>
          <w:sz w:val="32"/>
          <w:szCs w:val="32"/>
        </w:rPr>
      </w:pPr>
      <w:r>
        <w:rPr>
          <w:rFonts w:hint="eastAsia"/>
          <w:b/>
          <w:bCs/>
          <w:sz w:val="32"/>
          <w:szCs w:val="32"/>
        </w:rPr>
        <w:t>第二十六条</w:t>
      </w:r>
      <w:r>
        <w:rPr>
          <w:bCs/>
          <w:sz w:val="32"/>
          <w:szCs w:val="32"/>
        </w:rPr>
        <w:t xml:space="preserve">  </w:t>
      </w:r>
      <w:r>
        <w:rPr>
          <w:rFonts w:hint="eastAsia"/>
          <w:bCs/>
          <w:sz w:val="32"/>
          <w:szCs w:val="32"/>
        </w:rPr>
        <w:t xml:space="preserve">放射性同位素、射线装置因期满终止或确定不再继续使用需要报废时，必须及时向设备处申报，依法办理送贮、注销等手续。对擅自处置、报废放射性同位素或射线装置的行为，将按国家相关法律法规及学校有关规定进行处罚。　</w:t>
      </w:r>
    </w:p>
    <w:p w:rsidR="00485ED2" w:rsidRDefault="00485ED2" w:rsidP="0052201D">
      <w:pPr>
        <w:spacing w:line="600" w:lineRule="exact"/>
        <w:ind w:firstLineChars="200" w:firstLine="643"/>
        <w:jc w:val="both"/>
        <w:rPr>
          <w:bCs/>
          <w:sz w:val="32"/>
          <w:szCs w:val="32"/>
        </w:rPr>
      </w:pPr>
      <w:r>
        <w:rPr>
          <w:rFonts w:hint="eastAsia"/>
          <w:b/>
          <w:bCs/>
          <w:sz w:val="32"/>
          <w:szCs w:val="32"/>
        </w:rPr>
        <w:t>第二十七条</w:t>
      </w:r>
      <w:r>
        <w:rPr>
          <w:bCs/>
          <w:sz w:val="32"/>
          <w:szCs w:val="32"/>
        </w:rPr>
        <w:t xml:space="preserve">  </w:t>
      </w:r>
      <w:r>
        <w:rPr>
          <w:rFonts w:hint="eastAsia"/>
          <w:bCs/>
          <w:sz w:val="32"/>
          <w:szCs w:val="32"/>
        </w:rPr>
        <w:t>放射性同位素、射线装置必须指定专（兼）职人员负责具体管理。放射性同位素必须单独存放，不得与易燃、易爆或腐蚀性物品一起混放，贮存场所必须具有防火、防水、防盗、防丢失、防破坏、防射线泄漏的安全措施。</w:t>
      </w:r>
    </w:p>
    <w:p w:rsidR="00485ED2" w:rsidRDefault="00485ED2" w:rsidP="0052201D">
      <w:pPr>
        <w:spacing w:line="600" w:lineRule="exact"/>
        <w:ind w:firstLineChars="200" w:firstLine="640"/>
        <w:jc w:val="both"/>
        <w:rPr>
          <w:bCs/>
          <w:sz w:val="32"/>
          <w:szCs w:val="32"/>
        </w:rPr>
      </w:pPr>
      <w:r>
        <w:rPr>
          <w:rFonts w:hint="eastAsia"/>
          <w:bCs/>
          <w:sz w:val="32"/>
          <w:szCs w:val="32"/>
        </w:rPr>
        <w:t>放射性同位素必须实行双人收发、双人运输、双人双锁、双人双账、双人使用的“五双”管理制度。</w:t>
      </w:r>
    </w:p>
    <w:p w:rsidR="00485ED2" w:rsidRDefault="00485ED2" w:rsidP="0052201D">
      <w:pPr>
        <w:spacing w:line="600" w:lineRule="exact"/>
        <w:ind w:firstLineChars="200" w:firstLine="643"/>
        <w:jc w:val="both"/>
        <w:rPr>
          <w:bCs/>
          <w:sz w:val="32"/>
          <w:szCs w:val="32"/>
        </w:rPr>
      </w:pPr>
      <w:r>
        <w:rPr>
          <w:rFonts w:hint="eastAsia"/>
          <w:b/>
          <w:bCs/>
          <w:sz w:val="32"/>
          <w:szCs w:val="32"/>
        </w:rPr>
        <w:t>第二十八条</w:t>
      </w:r>
      <w:r>
        <w:rPr>
          <w:bCs/>
          <w:sz w:val="32"/>
          <w:szCs w:val="32"/>
        </w:rPr>
        <w:t xml:space="preserve">  </w:t>
      </w:r>
      <w:r>
        <w:rPr>
          <w:rFonts w:hint="eastAsia"/>
          <w:bCs/>
          <w:sz w:val="32"/>
          <w:szCs w:val="32"/>
        </w:rPr>
        <w:t>使用放射性同位素或射线装置的单位，必须按要求认真填写使用记录。</w:t>
      </w:r>
    </w:p>
    <w:p w:rsidR="00485ED2" w:rsidRDefault="00485ED2" w:rsidP="0052201D">
      <w:pPr>
        <w:spacing w:line="600" w:lineRule="exact"/>
        <w:ind w:firstLineChars="200" w:firstLine="643"/>
        <w:jc w:val="both"/>
        <w:rPr>
          <w:bCs/>
          <w:sz w:val="32"/>
          <w:szCs w:val="32"/>
        </w:rPr>
      </w:pPr>
      <w:r>
        <w:rPr>
          <w:rFonts w:hint="eastAsia"/>
          <w:b/>
          <w:bCs/>
          <w:sz w:val="32"/>
          <w:szCs w:val="32"/>
        </w:rPr>
        <w:t>第二十九条</w:t>
      </w:r>
      <w:r>
        <w:rPr>
          <w:bCs/>
          <w:sz w:val="32"/>
          <w:szCs w:val="32"/>
        </w:rPr>
        <w:t xml:space="preserve">  </w:t>
      </w:r>
      <w:r>
        <w:rPr>
          <w:rFonts w:hint="eastAsia"/>
          <w:bCs/>
          <w:sz w:val="32"/>
          <w:szCs w:val="32"/>
        </w:rPr>
        <w:t>各放射工作单位必须建立本单位放射性同位素或射线装置的管理台账（含基本信息、库存信息、进出记录和使用记录等），实行动态管理，定期检查，做到账物相符。</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ind w:firstLineChars="200" w:firstLine="640"/>
        <w:jc w:val="center"/>
        <w:rPr>
          <w:rFonts w:ascii="黑体" w:eastAsia="黑体" w:hAnsi="黑体"/>
          <w:bCs/>
          <w:sz w:val="32"/>
          <w:szCs w:val="32"/>
        </w:rPr>
      </w:pPr>
      <w:r>
        <w:rPr>
          <w:rFonts w:ascii="黑体" w:eastAsia="黑体" w:hAnsi="黑体" w:hint="eastAsia"/>
          <w:bCs/>
          <w:sz w:val="32"/>
          <w:szCs w:val="32"/>
        </w:rPr>
        <w:t>第七章</w:t>
      </w:r>
      <w:r>
        <w:rPr>
          <w:rFonts w:ascii="黑体" w:eastAsia="黑体" w:hAnsi="黑体"/>
          <w:bCs/>
          <w:sz w:val="32"/>
          <w:szCs w:val="32"/>
        </w:rPr>
        <w:t xml:space="preserve">   </w:t>
      </w:r>
      <w:r>
        <w:rPr>
          <w:rFonts w:ascii="黑体" w:eastAsia="黑体" w:hAnsi="黑体" w:hint="eastAsia"/>
          <w:bCs/>
          <w:sz w:val="32"/>
          <w:szCs w:val="32"/>
        </w:rPr>
        <w:t>放射性废物的处理</w:t>
      </w:r>
    </w:p>
    <w:p w:rsidR="00485ED2" w:rsidRDefault="00485ED2" w:rsidP="0052201D">
      <w:pPr>
        <w:spacing w:line="600" w:lineRule="exact"/>
        <w:ind w:firstLineChars="200" w:firstLine="643"/>
        <w:jc w:val="both"/>
        <w:rPr>
          <w:bCs/>
          <w:sz w:val="32"/>
          <w:szCs w:val="32"/>
        </w:rPr>
      </w:pPr>
      <w:r>
        <w:rPr>
          <w:rFonts w:hint="eastAsia"/>
          <w:b/>
          <w:bCs/>
          <w:sz w:val="32"/>
          <w:szCs w:val="32"/>
        </w:rPr>
        <w:t>第三十条</w:t>
      </w:r>
      <w:r>
        <w:rPr>
          <w:bCs/>
          <w:sz w:val="32"/>
          <w:szCs w:val="32"/>
        </w:rPr>
        <w:t xml:space="preserve">  </w:t>
      </w:r>
      <w:r>
        <w:rPr>
          <w:rFonts w:hint="eastAsia"/>
          <w:bCs/>
          <w:sz w:val="32"/>
          <w:szCs w:val="32"/>
        </w:rPr>
        <w:t>各放射工作单位产生的放射性废物必须按类别、时间分类分装，暂存于独立空间，由有资质的处置机构进行统一处理，严禁随意、擅自处置放射性废物。</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ind w:firstLineChars="200" w:firstLine="640"/>
        <w:jc w:val="center"/>
        <w:rPr>
          <w:rFonts w:ascii="黑体" w:eastAsia="黑体" w:hAnsi="黑体"/>
          <w:bCs/>
          <w:sz w:val="32"/>
          <w:szCs w:val="32"/>
        </w:rPr>
      </w:pPr>
      <w:r>
        <w:rPr>
          <w:rFonts w:ascii="黑体" w:eastAsia="黑体" w:hAnsi="黑体" w:hint="eastAsia"/>
          <w:bCs/>
          <w:sz w:val="32"/>
          <w:szCs w:val="32"/>
        </w:rPr>
        <w:t>第八章</w:t>
      </w:r>
      <w:r>
        <w:rPr>
          <w:rFonts w:ascii="黑体" w:eastAsia="黑体" w:hAnsi="黑体"/>
          <w:bCs/>
          <w:sz w:val="32"/>
          <w:szCs w:val="32"/>
        </w:rPr>
        <w:t xml:space="preserve">   </w:t>
      </w:r>
      <w:r>
        <w:rPr>
          <w:rFonts w:ascii="黑体" w:eastAsia="黑体" w:hAnsi="黑体" w:hint="eastAsia"/>
          <w:bCs/>
          <w:sz w:val="32"/>
          <w:szCs w:val="32"/>
        </w:rPr>
        <w:t>事故的应急处置</w:t>
      </w:r>
    </w:p>
    <w:p w:rsidR="00485ED2" w:rsidRDefault="00485ED2" w:rsidP="0052201D">
      <w:pPr>
        <w:spacing w:line="600" w:lineRule="exact"/>
        <w:ind w:firstLineChars="200" w:firstLine="643"/>
        <w:jc w:val="both"/>
        <w:rPr>
          <w:bCs/>
          <w:sz w:val="32"/>
          <w:szCs w:val="32"/>
        </w:rPr>
      </w:pPr>
      <w:r>
        <w:rPr>
          <w:rFonts w:hint="eastAsia"/>
          <w:b/>
          <w:bCs/>
          <w:sz w:val="32"/>
          <w:szCs w:val="32"/>
        </w:rPr>
        <w:t>第三十一条</w:t>
      </w:r>
      <w:r>
        <w:rPr>
          <w:bCs/>
          <w:sz w:val="32"/>
          <w:szCs w:val="32"/>
        </w:rPr>
        <w:t xml:space="preserve">  </w:t>
      </w:r>
      <w:r>
        <w:rPr>
          <w:rFonts w:hint="eastAsia"/>
          <w:bCs/>
          <w:sz w:val="32"/>
          <w:szCs w:val="32"/>
        </w:rPr>
        <w:t>各放射工作单位必须制定放射事故应急处置预案，一旦发生放射事故，必须在第一时间向保卫处、设备处和学校报告，并立即启动相关应急预案，尽最大努力减少或消除事故的危害、控制事故的影响。事故的经过和处置情况必须详细记录并存档备查。</w:t>
      </w:r>
      <w:r>
        <w:rPr>
          <w:bCs/>
          <w:sz w:val="32"/>
          <w:szCs w:val="32"/>
        </w:rPr>
        <w:t xml:space="preserve"> </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ind w:firstLineChars="200" w:firstLine="640"/>
        <w:jc w:val="center"/>
        <w:rPr>
          <w:rFonts w:ascii="黑体" w:eastAsia="黑体" w:hAnsi="黑体"/>
          <w:bCs/>
          <w:sz w:val="32"/>
          <w:szCs w:val="32"/>
        </w:rPr>
      </w:pPr>
      <w:r>
        <w:rPr>
          <w:rFonts w:ascii="黑体" w:eastAsia="黑体" w:hAnsi="黑体" w:hint="eastAsia"/>
          <w:bCs/>
          <w:sz w:val="32"/>
          <w:szCs w:val="32"/>
        </w:rPr>
        <w:t>第九章</w:t>
      </w:r>
      <w:r>
        <w:rPr>
          <w:rFonts w:ascii="黑体" w:eastAsia="黑体" w:hAnsi="黑体"/>
          <w:bCs/>
          <w:sz w:val="32"/>
          <w:szCs w:val="32"/>
        </w:rPr>
        <w:t xml:space="preserve">   </w:t>
      </w:r>
      <w:r>
        <w:rPr>
          <w:rFonts w:ascii="黑体" w:eastAsia="黑体" w:hAnsi="黑体" w:hint="eastAsia"/>
          <w:bCs/>
          <w:sz w:val="32"/>
          <w:szCs w:val="32"/>
        </w:rPr>
        <w:t>事故责任的处理</w:t>
      </w:r>
    </w:p>
    <w:p w:rsidR="00485ED2" w:rsidRDefault="00485ED2" w:rsidP="0052201D">
      <w:pPr>
        <w:spacing w:line="600" w:lineRule="exact"/>
        <w:ind w:firstLineChars="200" w:firstLine="643"/>
        <w:jc w:val="both"/>
        <w:rPr>
          <w:bCs/>
          <w:sz w:val="32"/>
          <w:szCs w:val="32"/>
        </w:rPr>
      </w:pPr>
      <w:r>
        <w:rPr>
          <w:rFonts w:hint="eastAsia"/>
          <w:b/>
          <w:bCs/>
          <w:sz w:val="32"/>
          <w:szCs w:val="32"/>
        </w:rPr>
        <w:t>第三十二条</w:t>
      </w:r>
      <w:r>
        <w:rPr>
          <w:bCs/>
          <w:sz w:val="32"/>
          <w:szCs w:val="32"/>
        </w:rPr>
        <w:t xml:space="preserve">  </w:t>
      </w:r>
      <w:r>
        <w:rPr>
          <w:rFonts w:hint="eastAsia"/>
          <w:bCs/>
          <w:sz w:val="32"/>
          <w:szCs w:val="32"/>
        </w:rPr>
        <w:t>对放射意外事故的处理，依照国家相关法律法规和学校规章制度，根据事故后果的严重程度及情节轻重进行。</w:t>
      </w:r>
    </w:p>
    <w:p w:rsidR="00485ED2" w:rsidRDefault="00485ED2" w:rsidP="0052201D">
      <w:pPr>
        <w:spacing w:line="600" w:lineRule="exact"/>
        <w:ind w:firstLineChars="200" w:firstLine="640"/>
        <w:jc w:val="both"/>
        <w:rPr>
          <w:bCs/>
          <w:sz w:val="32"/>
          <w:szCs w:val="32"/>
        </w:rPr>
      </w:pPr>
      <w:r>
        <w:rPr>
          <w:rFonts w:hint="eastAsia"/>
          <w:bCs/>
          <w:sz w:val="32"/>
          <w:szCs w:val="32"/>
        </w:rPr>
        <w:t>对构成犯罪的，由司法机关依法追究其刑事责任。</w:t>
      </w:r>
    </w:p>
    <w:p w:rsidR="00485ED2" w:rsidRDefault="00485ED2" w:rsidP="0052201D">
      <w:pPr>
        <w:spacing w:line="600" w:lineRule="exact"/>
        <w:ind w:firstLineChars="200" w:firstLine="640"/>
        <w:jc w:val="both"/>
        <w:rPr>
          <w:bCs/>
          <w:sz w:val="32"/>
          <w:szCs w:val="32"/>
        </w:rPr>
      </w:pPr>
    </w:p>
    <w:p w:rsidR="00485ED2" w:rsidRDefault="00485ED2" w:rsidP="0052201D">
      <w:pPr>
        <w:spacing w:line="600" w:lineRule="exact"/>
        <w:ind w:firstLineChars="200" w:firstLine="640"/>
        <w:jc w:val="center"/>
        <w:rPr>
          <w:rFonts w:ascii="黑体" w:eastAsia="黑体" w:hAnsi="黑体"/>
          <w:bCs/>
          <w:sz w:val="32"/>
          <w:szCs w:val="32"/>
        </w:rPr>
      </w:pPr>
      <w:r>
        <w:rPr>
          <w:rFonts w:ascii="黑体" w:eastAsia="黑体" w:hAnsi="黑体" w:hint="eastAsia"/>
          <w:bCs/>
          <w:sz w:val="32"/>
          <w:szCs w:val="32"/>
        </w:rPr>
        <w:t>第十章</w:t>
      </w:r>
      <w:r>
        <w:rPr>
          <w:rFonts w:ascii="黑体" w:eastAsia="黑体" w:hAnsi="黑体"/>
          <w:bCs/>
          <w:sz w:val="32"/>
          <w:szCs w:val="32"/>
        </w:rPr>
        <w:t xml:space="preserve">   </w:t>
      </w:r>
      <w:r>
        <w:rPr>
          <w:rFonts w:ascii="黑体" w:eastAsia="黑体" w:hAnsi="黑体" w:hint="eastAsia"/>
          <w:bCs/>
          <w:sz w:val="32"/>
          <w:szCs w:val="32"/>
        </w:rPr>
        <w:t>附</w:t>
      </w:r>
      <w:r>
        <w:rPr>
          <w:rFonts w:ascii="黑体" w:eastAsia="黑体" w:hAnsi="黑体"/>
          <w:bCs/>
          <w:sz w:val="32"/>
          <w:szCs w:val="32"/>
        </w:rPr>
        <w:t xml:space="preserve">  </w:t>
      </w:r>
      <w:r>
        <w:rPr>
          <w:rFonts w:ascii="黑体" w:eastAsia="黑体" w:hAnsi="黑体" w:hint="eastAsia"/>
          <w:bCs/>
          <w:sz w:val="32"/>
          <w:szCs w:val="32"/>
        </w:rPr>
        <w:t>则</w:t>
      </w:r>
    </w:p>
    <w:p w:rsidR="00485ED2" w:rsidRDefault="00485ED2" w:rsidP="0052201D">
      <w:pPr>
        <w:spacing w:line="600" w:lineRule="exact"/>
        <w:ind w:firstLineChars="200" w:firstLine="643"/>
        <w:jc w:val="both"/>
        <w:rPr>
          <w:bCs/>
          <w:sz w:val="32"/>
          <w:szCs w:val="32"/>
        </w:rPr>
      </w:pPr>
      <w:r>
        <w:rPr>
          <w:rFonts w:hint="eastAsia"/>
          <w:b/>
          <w:bCs/>
          <w:sz w:val="32"/>
          <w:szCs w:val="32"/>
        </w:rPr>
        <w:t>第三十三条</w:t>
      </w:r>
      <w:r>
        <w:rPr>
          <w:rFonts w:hint="eastAsia"/>
          <w:bCs/>
          <w:sz w:val="32"/>
          <w:szCs w:val="32"/>
        </w:rPr>
        <w:t xml:space="preserve">　本办法自公布之日起施行，珠海校区根据校区实际，参照执行。</w:t>
      </w:r>
    </w:p>
    <w:p w:rsidR="00485ED2" w:rsidRDefault="00485ED2" w:rsidP="0052201D">
      <w:pPr>
        <w:pStyle w:val="BodyText"/>
        <w:spacing w:line="600" w:lineRule="exact"/>
        <w:ind w:left="0" w:firstLineChars="200" w:firstLine="643"/>
        <w:jc w:val="both"/>
        <w:rPr>
          <w:bCs/>
        </w:rPr>
      </w:pPr>
      <w:r>
        <w:rPr>
          <w:rFonts w:hint="eastAsia"/>
          <w:b/>
          <w:bCs/>
        </w:rPr>
        <w:t>第三十四条</w:t>
      </w:r>
      <w:r>
        <w:rPr>
          <w:rFonts w:hint="eastAsia"/>
          <w:bCs/>
        </w:rPr>
        <w:t xml:space="preserve">　本办法由设备处负责解释。</w:t>
      </w:r>
    </w:p>
    <w:p w:rsidR="00485ED2" w:rsidRDefault="00485ED2" w:rsidP="0052201D">
      <w:pPr>
        <w:pStyle w:val="BodyText"/>
        <w:spacing w:line="400" w:lineRule="exact"/>
        <w:ind w:left="0" w:firstLineChars="200" w:firstLine="640"/>
        <w:jc w:val="both"/>
      </w:pPr>
    </w:p>
    <w:p w:rsidR="00485ED2" w:rsidRDefault="00485ED2" w:rsidP="0052201D">
      <w:pPr>
        <w:pStyle w:val="BodyText"/>
        <w:spacing w:line="400" w:lineRule="exact"/>
        <w:ind w:left="0" w:firstLineChars="200" w:firstLine="640"/>
        <w:jc w:val="both"/>
      </w:pPr>
    </w:p>
    <w:p w:rsidR="00485ED2" w:rsidRDefault="00485ED2" w:rsidP="0052201D">
      <w:pPr>
        <w:spacing w:line="400" w:lineRule="exact"/>
      </w:pPr>
    </w:p>
    <w:p w:rsidR="00485ED2" w:rsidRDefault="00485ED2">
      <w:pPr>
        <w:spacing w:line="480" w:lineRule="exact"/>
        <w:rPr>
          <w:sz w:val="28"/>
          <w:szCs w:val="28"/>
        </w:rPr>
      </w:pPr>
      <w:r>
        <w:rPr>
          <w:sz w:val="28"/>
          <w:szCs w:val="28"/>
        </w:rPr>
        <w:t xml:space="preserve"> </w:t>
      </w:r>
      <w:r>
        <w:rPr>
          <w:noProof/>
          <w:lang w:val="en-US"/>
        </w:rPr>
        <w:pict>
          <v:line id="Line 3" o:spid="_x0000_s1026" style="position:absolute;z-index:251658240;mso-position-horizontal-relative:text;mso-position-vertical-relative:text" from="-8.85pt,3.95pt" to="441.15pt,3.95pt" o:gfxdata="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rvgoNQAAAAH&#10;AQAADwAAAAAAAAABACAAAAAiAAAAZHJzL2Rvd25yZXYueG1sUEsBAhQAFAAAAAgAh07iQLKTlCmu&#10;AQAAUgMAAA4AAAAAAAAAAQAgAAAAIwEAAGRycy9lMm9Eb2MueG1sUEsFBgAAAAAGAAYAWQEAAEMF&#10;AAAAAA==&#10;" strokeweight="1.5pt"/>
        </w:pict>
      </w:r>
      <w:r>
        <w:rPr>
          <w:rFonts w:hint="eastAsia"/>
          <w:sz w:val="28"/>
          <w:szCs w:val="28"/>
        </w:rPr>
        <w:t>遵义医科大学办公室</w:t>
      </w:r>
      <w:r>
        <w:rPr>
          <w:sz w:val="28"/>
          <w:szCs w:val="28"/>
        </w:rPr>
        <w:t xml:space="preserve">                     </w:t>
      </w:r>
      <w:r>
        <w:rPr>
          <w:sz w:val="28"/>
          <w:szCs w:val="28"/>
          <w:lang w:val="en-US"/>
        </w:rPr>
        <w:t xml:space="preserve">    </w:t>
      </w:r>
      <w:r>
        <w:rPr>
          <w:sz w:val="28"/>
          <w:szCs w:val="28"/>
        </w:rPr>
        <w:t>202</w:t>
      </w:r>
      <w:r>
        <w:rPr>
          <w:sz w:val="28"/>
          <w:szCs w:val="28"/>
          <w:lang w:val="en-US"/>
        </w:rPr>
        <w:t>1</w:t>
      </w:r>
      <w:r>
        <w:rPr>
          <w:rFonts w:hint="eastAsia"/>
          <w:sz w:val="28"/>
          <w:szCs w:val="28"/>
        </w:rPr>
        <w:t>年</w:t>
      </w:r>
      <w:r>
        <w:rPr>
          <w:sz w:val="28"/>
          <w:szCs w:val="28"/>
          <w:lang w:val="en-US"/>
        </w:rPr>
        <w:t>5</w:t>
      </w:r>
      <w:r>
        <w:rPr>
          <w:rFonts w:hint="eastAsia"/>
          <w:sz w:val="28"/>
          <w:szCs w:val="28"/>
        </w:rPr>
        <w:t>月</w:t>
      </w:r>
      <w:r>
        <w:rPr>
          <w:sz w:val="28"/>
          <w:szCs w:val="28"/>
          <w:lang w:val="en-US"/>
        </w:rPr>
        <w:t>20</w:t>
      </w:r>
      <w:r>
        <w:rPr>
          <w:rFonts w:hint="eastAsia"/>
          <w:sz w:val="28"/>
          <w:szCs w:val="28"/>
        </w:rPr>
        <w:t>日印发</w:t>
      </w:r>
    </w:p>
    <w:p w:rsidR="00485ED2" w:rsidRDefault="00485ED2" w:rsidP="0052201D">
      <w:pPr>
        <w:spacing w:line="480" w:lineRule="exact"/>
        <w:ind w:firstLineChars="400" w:firstLine="880"/>
        <w:jc w:val="center"/>
      </w:pPr>
      <w:r>
        <w:rPr>
          <w:noProof/>
          <w:lang w:val="en-US"/>
        </w:rPr>
        <w:pict>
          <v:line id="Line 2" o:spid="_x0000_s1027" style="position:absolute;left:0;text-align:left;z-index:251657216" from="-9pt,3.35pt" to="441pt,3.35pt" o:gfxdata="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SnQe60wAAAAcB&#10;AAAPAAAAAAAAAAEAIAAAACIAAABkcnMvZG93bnJldi54bWxQSwECFAAUAAAACACHTuJA0glu/a4B&#10;AABSAwAADgAAAAAAAAABACAAAAAiAQAAZHJzL2Uyb0RvYy54bWxQSwUGAAAAAAYABgBZAQAAQgUA&#10;AAAA&#10;" strokeweight="1.5pt"/>
        </w:pic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共印</w:t>
      </w:r>
      <w:r>
        <w:rPr>
          <w:sz w:val="28"/>
          <w:szCs w:val="28"/>
          <w:lang w:val="en-US"/>
        </w:rPr>
        <w:t>4</w:t>
      </w:r>
      <w:r>
        <w:rPr>
          <w:rFonts w:hint="eastAsia"/>
          <w:sz w:val="28"/>
          <w:szCs w:val="28"/>
        </w:rPr>
        <w:t>份</w:t>
      </w:r>
    </w:p>
    <w:sectPr w:rsidR="00485ED2" w:rsidSect="0052201D">
      <w:footerReference w:type="default" r:id="rId6"/>
      <w:pgSz w:w="11910" w:h="16840"/>
      <w:pgMar w:top="1440" w:right="1588" w:bottom="1440" w:left="1588" w:header="0" w:footer="1196"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D2" w:rsidRDefault="00485ED2">
      <w:r>
        <w:separator/>
      </w:r>
    </w:p>
  </w:endnote>
  <w:endnote w:type="continuationSeparator" w:id="0">
    <w:p w:rsidR="00485ED2" w:rsidRDefault="00485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D2" w:rsidRDefault="00485ED2">
    <w:pPr>
      <w:pStyle w:val="Footer"/>
      <w:jc w:val="center"/>
    </w:pPr>
    <w:fldSimple w:instr="PAGE   \* MERGEFORMAT">
      <w:r>
        <w:rPr>
          <w:noProof/>
        </w:rPr>
        <w:t>- 2 -</w:t>
      </w:r>
    </w:fldSimple>
  </w:p>
  <w:p w:rsidR="00485ED2" w:rsidRDefault="00485ED2">
    <w:pPr>
      <w:pStyle w:val="BodyText"/>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D2" w:rsidRDefault="00485ED2">
      <w:r>
        <w:separator/>
      </w:r>
    </w:p>
  </w:footnote>
  <w:footnote w:type="continuationSeparator" w:id="0">
    <w:p w:rsidR="00485ED2" w:rsidRDefault="00485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CE4"/>
    <w:rsid w:val="003B3C5E"/>
    <w:rsid w:val="00485ED2"/>
    <w:rsid w:val="0052201D"/>
    <w:rsid w:val="005744BC"/>
    <w:rsid w:val="00712F63"/>
    <w:rsid w:val="00836CCD"/>
    <w:rsid w:val="008E0B5B"/>
    <w:rsid w:val="00B74CE4"/>
    <w:rsid w:val="00B9164D"/>
    <w:rsid w:val="00D55D6B"/>
    <w:rsid w:val="00DE0046"/>
    <w:rsid w:val="00E773ED"/>
    <w:rsid w:val="00E84C6E"/>
    <w:rsid w:val="00E912CC"/>
    <w:rsid w:val="029E4F98"/>
    <w:rsid w:val="038E0189"/>
    <w:rsid w:val="043E0C3B"/>
    <w:rsid w:val="076F3CFA"/>
    <w:rsid w:val="09EF2146"/>
    <w:rsid w:val="0CD7714C"/>
    <w:rsid w:val="11EF0DCD"/>
    <w:rsid w:val="140133C2"/>
    <w:rsid w:val="19771FFE"/>
    <w:rsid w:val="1BEB6675"/>
    <w:rsid w:val="1C506EE1"/>
    <w:rsid w:val="1FD33896"/>
    <w:rsid w:val="229708D8"/>
    <w:rsid w:val="231C5782"/>
    <w:rsid w:val="24296FB9"/>
    <w:rsid w:val="243710CF"/>
    <w:rsid w:val="287E76F2"/>
    <w:rsid w:val="2A1E05A1"/>
    <w:rsid w:val="2AC07165"/>
    <w:rsid w:val="2EA879D3"/>
    <w:rsid w:val="2F782502"/>
    <w:rsid w:val="333243A3"/>
    <w:rsid w:val="35AD06C0"/>
    <w:rsid w:val="36121590"/>
    <w:rsid w:val="36DC53F2"/>
    <w:rsid w:val="406845C0"/>
    <w:rsid w:val="427862EB"/>
    <w:rsid w:val="46D33287"/>
    <w:rsid w:val="47995824"/>
    <w:rsid w:val="491E63B2"/>
    <w:rsid w:val="4A3B42C3"/>
    <w:rsid w:val="4D31759A"/>
    <w:rsid w:val="51FC2EDA"/>
    <w:rsid w:val="52951063"/>
    <w:rsid w:val="5A5C044A"/>
    <w:rsid w:val="5C344FA2"/>
    <w:rsid w:val="5D191AF6"/>
    <w:rsid w:val="61B03FC3"/>
    <w:rsid w:val="62CF7B32"/>
    <w:rsid w:val="645F0136"/>
    <w:rsid w:val="69BD01CB"/>
    <w:rsid w:val="6A3C4621"/>
    <w:rsid w:val="6B475906"/>
    <w:rsid w:val="6CBA3522"/>
    <w:rsid w:val="6E691498"/>
    <w:rsid w:val="6F7D0A6C"/>
    <w:rsid w:val="702C1B0F"/>
    <w:rsid w:val="721F446A"/>
    <w:rsid w:val="73140EAC"/>
    <w:rsid w:val="75873497"/>
    <w:rsid w:val="7D525EE2"/>
    <w:rsid w:val="7D7321D2"/>
    <w:rsid w:val="7F2B0F2D"/>
    <w:rsid w:val="7F3307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locked="1"/>
    <w:lsdException w:name="header" w:semiHidden="1" w:uiPriority="99" w:unhideWhenUs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lock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locked="1"/>
    <w:lsdException w:name="HTML Acronym" w:semiHidden="1" w:uiPriority="99" w:unhideWhenUsed="1"/>
    <w:lsdException w:name="HTML Address" w:semiHidden="1" w:uiPriority="99" w:unhideWhenUsed="1"/>
    <w:lsdException w:name="HTML Cite" w:semiHidden="1" w:uiPriority="99" w:unhideWhenUsed="1"/>
    <w:lsdException w:name="HTML Code" w:locked="1"/>
    <w:lsdException w:name="HTML Definition" w:locked="1"/>
    <w:lsdException w:name="HTML Keyboard" w:locked="1"/>
    <w:lsdException w:name="HTML Preformatted" w:semiHidden="1" w:uiPriority="99" w:unhideWhenUsed="1"/>
    <w:lsdException w:name="HTML Sample" w:lock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CCD"/>
    <w:pPr>
      <w:widowControl w:val="0"/>
      <w:autoSpaceDE w:val="0"/>
      <w:autoSpaceDN w:val="0"/>
    </w:pPr>
    <w:rPr>
      <w:rFonts w:ascii="仿宋" w:eastAsia="仿宋" w:hAnsi="仿宋" w:cs="仿宋"/>
      <w:kern w:val="0"/>
      <w:sz w:val="22"/>
      <w:lang w:val="zh-CN"/>
    </w:rPr>
  </w:style>
  <w:style w:type="paragraph" w:styleId="Heading1">
    <w:name w:val="heading 1"/>
    <w:basedOn w:val="Normal"/>
    <w:next w:val="Normal"/>
    <w:link w:val="Heading1Char"/>
    <w:uiPriority w:val="99"/>
    <w:qFormat/>
    <w:rsid w:val="00836CCD"/>
    <w:pPr>
      <w:ind w:left="132" w:right="417"/>
      <w:jc w:val="center"/>
      <w:outlineLvl w:val="0"/>
    </w:pPr>
    <w:rPr>
      <w:rFonts w:ascii="宋体" w:eastAsia="宋体" w:hAnsi="宋体" w:cs="宋体"/>
      <w:sz w:val="36"/>
      <w:szCs w:val="36"/>
    </w:rPr>
  </w:style>
  <w:style w:type="paragraph" w:styleId="Heading2">
    <w:name w:val="heading 2"/>
    <w:basedOn w:val="Normal"/>
    <w:next w:val="Normal"/>
    <w:link w:val="Heading2Char"/>
    <w:uiPriority w:val="99"/>
    <w:qFormat/>
    <w:rsid w:val="00836CCD"/>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836CCD"/>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72"/>
    <w:rPr>
      <w:rFonts w:ascii="仿宋" w:eastAsia="仿宋" w:hAnsi="仿宋" w:cs="仿宋"/>
      <w:b/>
      <w:bCs/>
      <w:kern w:val="44"/>
      <w:sz w:val="44"/>
      <w:szCs w:val="44"/>
      <w:lang w:val="zh-CN"/>
    </w:rPr>
  </w:style>
  <w:style w:type="character" w:customStyle="1" w:styleId="Heading2Char">
    <w:name w:val="Heading 2 Char"/>
    <w:basedOn w:val="DefaultParagraphFont"/>
    <w:link w:val="Heading2"/>
    <w:uiPriority w:val="9"/>
    <w:semiHidden/>
    <w:rsid w:val="00E36972"/>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E36972"/>
    <w:rPr>
      <w:rFonts w:ascii="仿宋" w:eastAsia="仿宋" w:hAnsi="仿宋" w:cs="仿宋"/>
      <w:b/>
      <w:bCs/>
      <w:kern w:val="0"/>
      <w:sz w:val="32"/>
      <w:szCs w:val="32"/>
      <w:lang w:val="zh-CN"/>
    </w:rPr>
  </w:style>
  <w:style w:type="paragraph" w:styleId="CommentText">
    <w:name w:val="annotation text"/>
    <w:basedOn w:val="Normal"/>
    <w:link w:val="CommentTextChar"/>
    <w:uiPriority w:val="99"/>
    <w:rsid w:val="00836CCD"/>
  </w:style>
  <w:style w:type="character" w:customStyle="1" w:styleId="CommentTextChar">
    <w:name w:val="Comment Text Char"/>
    <w:basedOn w:val="DefaultParagraphFont"/>
    <w:link w:val="CommentText"/>
    <w:uiPriority w:val="99"/>
    <w:semiHidden/>
    <w:rsid w:val="00E36972"/>
    <w:rPr>
      <w:rFonts w:ascii="仿宋" w:eastAsia="仿宋" w:hAnsi="仿宋" w:cs="仿宋"/>
      <w:kern w:val="0"/>
      <w:sz w:val="22"/>
      <w:lang w:val="zh-CN"/>
    </w:rPr>
  </w:style>
  <w:style w:type="paragraph" w:styleId="BodyText">
    <w:name w:val="Body Text"/>
    <w:basedOn w:val="Normal"/>
    <w:link w:val="BodyTextChar"/>
    <w:uiPriority w:val="99"/>
    <w:rsid w:val="00836CCD"/>
    <w:pPr>
      <w:ind w:left="120"/>
    </w:pPr>
    <w:rPr>
      <w:sz w:val="32"/>
      <w:szCs w:val="32"/>
    </w:rPr>
  </w:style>
  <w:style w:type="character" w:customStyle="1" w:styleId="BodyTextChar">
    <w:name w:val="Body Text Char"/>
    <w:basedOn w:val="DefaultParagraphFont"/>
    <w:link w:val="BodyText"/>
    <w:uiPriority w:val="99"/>
    <w:semiHidden/>
    <w:rsid w:val="00E36972"/>
    <w:rPr>
      <w:rFonts w:ascii="仿宋" w:eastAsia="仿宋" w:hAnsi="仿宋" w:cs="仿宋"/>
      <w:kern w:val="0"/>
      <w:sz w:val="22"/>
      <w:lang w:val="zh-CN"/>
    </w:rPr>
  </w:style>
  <w:style w:type="paragraph" w:styleId="Footer">
    <w:name w:val="footer"/>
    <w:basedOn w:val="Normal"/>
    <w:link w:val="FooterChar"/>
    <w:uiPriority w:val="99"/>
    <w:rsid w:val="00836CC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5744BC"/>
    <w:rPr>
      <w:rFonts w:ascii="仿宋" w:eastAsia="仿宋" w:hAnsi="仿宋" w:cs="仿宋"/>
      <w:sz w:val="18"/>
      <w:szCs w:val="18"/>
      <w:lang w:val="zh-CN"/>
    </w:rPr>
  </w:style>
  <w:style w:type="paragraph" w:styleId="NormalWeb">
    <w:name w:val="Normal (Web)"/>
    <w:basedOn w:val="Normal"/>
    <w:uiPriority w:val="99"/>
    <w:rsid w:val="00836CCD"/>
    <w:pPr>
      <w:spacing w:beforeAutospacing="1" w:afterAutospacing="1"/>
    </w:pPr>
    <w:rPr>
      <w:rFonts w:cs="Times New Roman"/>
      <w:sz w:val="24"/>
      <w:lang w:val="en-US"/>
    </w:rPr>
  </w:style>
  <w:style w:type="character" w:styleId="Strong">
    <w:name w:val="Strong"/>
    <w:basedOn w:val="DefaultParagraphFont"/>
    <w:uiPriority w:val="99"/>
    <w:qFormat/>
    <w:rsid w:val="00836CCD"/>
    <w:rPr>
      <w:rFonts w:cs="Times New Roman"/>
      <w:b/>
    </w:rPr>
  </w:style>
  <w:style w:type="character" w:styleId="FollowedHyperlink">
    <w:name w:val="FollowedHyperlink"/>
    <w:basedOn w:val="DefaultParagraphFont"/>
    <w:uiPriority w:val="99"/>
    <w:rsid w:val="00836CCD"/>
    <w:rPr>
      <w:rFonts w:cs="Times New Roman"/>
      <w:color w:val="000000"/>
      <w:u w:val="none"/>
    </w:rPr>
  </w:style>
  <w:style w:type="character" w:styleId="HTMLDefinition">
    <w:name w:val="HTML Definition"/>
    <w:basedOn w:val="DefaultParagraphFont"/>
    <w:uiPriority w:val="99"/>
    <w:rsid w:val="00836CCD"/>
    <w:rPr>
      <w:rFonts w:cs="Times New Roman"/>
      <w:i/>
      <w:sz w:val="20"/>
      <w:szCs w:val="20"/>
    </w:rPr>
  </w:style>
  <w:style w:type="character" w:styleId="Hyperlink">
    <w:name w:val="Hyperlink"/>
    <w:basedOn w:val="DefaultParagraphFont"/>
    <w:uiPriority w:val="99"/>
    <w:rsid w:val="00836CCD"/>
    <w:rPr>
      <w:rFonts w:cs="Times New Roman"/>
      <w:color w:val="000000"/>
      <w:u w:val="none"/>
    </w:rPr>
  </w:style>
  <w:style w:type="character" w:styleId="HTMLCode">
    <w:name w:val="HTML Code"/>
    <w:basedOn w:val="DefaultParagraphFont"/>
    <w:uiPriority w:val="99"/>
    <w:rsid w:val="00836CCD"/>
    <w:rPr>
      <w:rFonts w:ascii="Consolas" w:eastAsia="Times New Roman" w:hAnsi="Consolas" w:cs="Consolas"/>
      <w:color w:val="C7254E"/>
      <w:sz w:val="21"/>
      <w:szCs w:val="21"/>
      <w:bdr w:val="single" w:sz="6" w:space="0" w:color="D9D9D9"/>
      <w:shd w:val="clear" w:color="auto" w:fill="F9F2F4"/>
    </w:rPr>
  </w:style>
  <w:style w:type="character" w:styleId="HTMLKeyboard">
    <w:name w:val="HTML Keyboard"/>
    <w:basedOn w:val="DefaultParagraphFont"/>
    <w:uiPriority w:val="99"/>
    <w:rsid w:val="00836CCD"/>
    <w:rPr>
      <w:rFonts w:ascii="Consolas" w:eastAsia="Times New Roman" w:hAnsi="Consolas" w:cs="Consolas"/>
      <w:color w:val="FFFFFF"/>
      <w:sz w:val="21"/>
      <w:szCs w:val="21"/>
      <w:shd w:val="clear" w:color="auto" w:fill="333333"/>
    </w:rPr>
  </w:style>
  <w:style w:type="character" w:styleId="HTMLSample">
    <w:name w:val="HTML Sample"/>
    <w:basedOn w:val="DefaultParagraphFont"/>
    <w:uiPriority w:val="99"/>
    <w:rsid w:val="00836CCD"/>
    <w:rPr>
      <w:rFonts w:ascii="Consolas" w:eastAsia="Times New Roman" w:hAnsi="Consolas" w:cs="Consolas"/>
      <w:sz w:val="21"/>
      <w:szCs w:val="21"/>
    </w:rPr>
  </w:style>
  <w:style w:type="table" w:customStyle="1" w:styleId="TableNormal1">
    <w:name w:val="Table Normal1"/>
    <w:uiPriority w:val="99"/>
    <w:semiHidden/>
    <w:rsid w:val="00836CCD"/>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836CCD"/>
    <w:pPr>
      <w:spacing w:before="2"/>
      <w:ind w:left="120" w:firstLine="559"/>
      <w:jc w:val="both"/>
    </w:pPr>
  </w:style>
  <w:style w:type="paragraph" w:customStyle="1" w:styleId="TableParagraph">
    <w:name w:val="Table Paragraph"/>
    <w:basedOn w:val="Normal"/>
    <w:uiPriority w:val="99"/>
    <w:rsid w:val="00836CCD"/>
  </w:style>
  <w:style w:type="character" w:customStyle="1" w:styleId="after2">
    <w:name w:val="after2"/>
    <w:basedOn w:val="DefaultParagraphFont"/>
    <w:uiPriority w:val="99"/>
    <w:rsid w:val="00836CCD"/>
    <w:rPr>
      <w:rFonts w:cs="Times New Roman"/>
      <w:shd w:val="clear" w:color="auto" w:fill="FFFFFF"/>
    </w:rPr>
  </w:style>
  <w:style w:type="character" w:customStyle="1" w:styleId="on">
    <w:name w:val="on"/>
    <w:basedOn w:val="DefaultParagraphFont"/>
    <w:uiPriority w:val="99"/>
    <w:rsid w:val="00836CCD"/>
    <w:rPr>
      <w:rFonts w:cs="Times New Roman"/>
      <w:color w:val="FFFFFF"/>
      <w:shd w:val="clear" w:color="auto" w:fill="333333"/>
    </w:rPr>
  </w:style>
  <w:style w:type="character" w:customStyle="1" w:styleId="after">
    <w:name w:val="after"/>
    <w:basedOn w:val="DefaultParagraphFont"/>
    <w:uiPriority w:val="99"/>
    <w:rsid w:val="00836CCD"/>
    <w:rPr>
      <w:rFonts w:cs="Times New Roman"/>
      <w:shd w:val="clear" w:color="auto" w:fill="FFFFFF"/>
    </w:rPr>
  </w:style>
  <w:style w:type="paragraph" w:styleId="Header">
    <w:name w:val="header"/>
    <w:basedOn w:val="Normal"/>
    <w:link w:val="HeaderChar"/>
    <w:uiPriority w:val="99"/>
    <w:rsid w:val="005744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44BC"/>
    <w:rPr>
      <w:rFonts w:ascii="仿宋" w:eastAsia="仿宋" w:hAnsi="仿宋" w:cs="仿宋"/>
      <w:sz w:val="18"/>
      <w:szCs w:val="18"/>
      <w:lang w:val="zh-CN"/>
    </w:rPr>
  </w:style>
  <w:style w:type="paragraph" w:styleId="BalloonText">
    <w:name w:val="Balloon Text"/>
    <w:basedOn w:val="Normal"/>
    <w:link w:val="BalloonTextChar"/>
    <w:uiPriority w:val="99"/>
    <w:rsid w:val="00D55D6B"/>
    <w:rPr>
      <w:sz w:val="18"/>
      <w:szCs w:val="18"/>
    </w:rPr>
  </w:style>
  <w:style w:type="character" w:customStyle="1" w:styleId="BalloonTextChar">
    <w:name w:val="Balloon Text Char"/>
    <w:basedOn w:val="DefaultParagraphFont"/>
    <w:link w:val="BalloonText"/>
    <w:uiPriority w:val="99"/>
    <w:locked/>
    <w:rsid w:val="00D55D6B"/>
    <w:rPr>
      <w:rFonts w:ascii="仿宋" w:eastAsia="仿宋" w:hAnsi="仿宋" w:cs="仿宋"/>
      <w:sz w:val="18"/>
      <w:szCs w:val="18"/>
      <w:lang w:val="zh-CN"/>
    </w:rPr>
  </w:style>
</w:styles>
</file>

<file path=word/webSettings.xml><?xml version="1.0" encoding="utf-8"?>
<w:webSettings xmlns:r="http://schemas.openxmlformats.org/officeDocument/2006/relationships" xmlns:w="http://schemas.openxmlformats.org/wordprocessingml/2006/main">
  <w:divs>
    <w:div w:id="58679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461</Words>
  <Characters>2630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遵义医科大学办公室文件</dc:title>
  <dc:subject/>
  <dc:creator>Dingsh</dc:creator>
  <cp:keywords/>
  <dc:description/>
  <cp:lastModifiedBy>user</cp:lastModifiedBy>
  <cp:revision>2</cp:revision>
  <cp:lastPrinted>2020-12-09T02:24:00Z</cp:lastPrinted>
  <dcterms:created xsi:type="dcterms:W3CDTF">2021-07-09T03:22:00Z</dcterms:created>
  <dcterms:modified xsi:type="dcterms:W3CDTF">2021-07-09T03:22:00Z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2052-10.8.2.6666</vt:lpwstr>
  </property>
</Properties>
</file>