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1BC2" w:rsidRPr="008F2DE7" w:rsidRDefault="00691BC2" w:rsidP="008F2DE7">
      <w:pPr>
        <w:jc w:val="center"/>
        <w:rPr>
          <w:rFonts w:eastAsia="华文中宋"/>
          <w:color w:val="FF0000"/>
          <w:w w:val="46"/>
          <w:sz w:val="172"/>
          <w:szCs w:val="172"/>
        </w:rPr>
      </w:pPr>
      <w:r w:rsidRPr="008F2DE7">
        <w:rPr>
          <w:rFonts w:eastAsia="华文中宋" w:hint="eastAsia"/>
          <w:color w:val="FF0000"/>
          <w:w w:val="46"/>
          <w:sz w:val="172"/>
          <w:szCs w:val="172"/>
        </w:rPr>
        <w:t>遵义医科大学办公室文件</w:t>
      </w:r>
    </w:p>
    <w:p w:rsidR="00691BC2" w:rsidRPr="008F2DE7" w:rsidRDefault="00691BC2" w:rsidP="008F2DE7">
      <w:pPr>
        <w:rPr>
          <w:rFonts w:eastAsia="华文中宋"/>
          <w:color w:val="FF0000"/>
          <w:sz w:val="44"/>
          <w:u w:val="thick"/>
        </w:rPr>
      </w:pPr>
    </w:p>
    <w:p w:rsidR="00691BC2" w:rsidRPr="008F2DE7" w:rsidRDefault="00691BC2" w:rsidP="008F2DE7">
      <w:pPr>
        <w:spacing w:line="620" w:lineRule="exact"/>
        <w:jc w:val="center"/>
        <w:rPr>
          <w:rFonts w:eastAsia="华文中宋"/>
          <w:color w:val="FF0000"/>
          <w:sz w:val="44"/>
        </w:rPr>
      </w:pPr>
      <w:r w:rsidRPr="003E4699">
        <w:rPr>
          <w:rFonts w:ascii="仿宋" w:eastAsia="仿宋" w:hAnsi="仿宋" w:cs="宋体" w:hint="eastAsia"/>
          <w:bCs/>
          <w:kern w:val="0"/>
          <w:sz w:val="32"/>
          <w:szCs w:val="32"/>
        </w:rPr>
        <w:t>遵医校办发〔</w:t>
      </w:r>
      <w:r w:rsidRPr="003E4699">
        <w:rPr>
          <w:rFonts w:ascii="仿宋" w:eastAsia="仿宋" w:hAnsi="仿宋" w:cs="宋体"/>
          <w:bCs/>
          <w:kern w:val="0"/>
          <w:sz w:val="32"/>
          <w:szCs w:val="32"/>
        </w:rPr>
        <w:t>2019</w:t>
      </w:r>
      <w:r w:rsidRPr="003E4699">
        <w:rPr>
          <w:rFonts w:ascii="仿宋" w:eastAsia="仿宋" w:hAnsi="仿宋" w:cs="宋体" w:hint="eastAsia"/>
          <w:bCs/>
          <w:kern w:val="0"/>
          <w:sz w:val="32"/>
          <w:szCs w:val="32"/>
        </w:rPr>
        <w:t>〕</w:t>
      </w:r>
      <w:r>
        <w:rPr>
          <w:rFonts w:ascii="仿宋" w:eastAsia="仿宋" w:hAnsi="仿宋" w:cs="宋体"/>
          <w:bCs/>
          <w:kern w:val="0"/>
          <w:sz w:val="32"/>
          <w:szCs w:val="32"/>
        </w:rPr>
        <w:t>84</w:t>
      </w:r>
      <w:r w:rsidRPr="003E4699">
        <w:rPr>
          <w:rFonts w:ascii="仿宋" w:eastAsia="仿宋" w:hAnsi="仿宋" w:cs="宋体" w:hint="eastAsia"/>
          <w:bCs/>
          <w:kern w:val="0"/>
          <w:sz w:val="32"/>
          <w:szCs w:val="32"/>
        </w:rPr>
        <w:t>号</w:t>
      </w:r>
    </w:p>
    <w:p w:rsidR="00691BC2" w:rsidRPr="008F2DE7" w:rsidRDefault="00691BC2" w:rsidP="008F2DE7">
      <w:pPr>
        <w:spacing w:line="380" w:lineRule="exact"/>
        <w:rPr>
          <w:rFonts w:eastAsia="华文中宋"/>
          <w:color w:val="FF0000"/>
          <w:sz w:val="44"/>
          <w:u w:val="thick"/>
        </w:rPr>
      </w:pPr>
      <w:r w:rsidRPr="008F2DE7">
        <w:rPr>
          <w:rFonts w:eastAsia="华文中宋"/>
          <w:color w:val="FF0000"/>
          <w:sz w:val="44"/>
          <w:u w:val="thick"/>
        </w:rPr>
        <w:t xml:space="preserve">                                            </w:t>
      </w:r>
    </w:p>
    <w:p w:rsidR="00691BC2" w:rsidRPr="003E4699" w:rsidRDefault="00691BC2" w:rsidP="00620108">
      <w:pPr>
        <w:spacing w:line="620" w:lineRule="exact"/>
        <w:jc w:val="center"/>
        <w:rPr>
          <w:rFonts w:ascii="仿宋" w:eastAsia="仿宋" w:hAnsi="仿宋"/>
          <w:b/>
          <w:sz w:val="44"/>
          <w:szCs w:val="44"/>
        </w:rPr>
      </w:pPr>
    </w:p>
    <w:p w:rsidR="00691BC2" w:rsidRPr="003E4699" w:rsidRDefault="00691BC2" w:rsidP="00620108">
      <w:pPr>
        <w:spacing w:line="620" w:lineRule="exact"/>
        <w:jc w:val="center"/>
        <w:rPr>
          <w:rFonts w:ascii="方正小标宋简体" w:eastAsia="方正小标宋简体" w:hAnsi="宋体"/>
          <w:sz w:val="44"/>
          <w:szCs w:val="44"/>
        </w:rPr>
      </w:pPr>
      <w:r w:rsidRPr="003E4699">
        <w:rPr>
          <w:rFonts w:ascii="方正小标宋简体" w:eastAsia="方正小标宋简体" w:hAnsi="宋体" w:hint="eastAsia"/>
          <w:sz w:val="44"/>
          <w:szCs w:val="44"/>
        </w:rPr>
        <w:t>遵义医科大学办公室</w:t>
      </w:r>
    </w:p>
    <w:p w:rsidR="00691BC2" w:rsidRDefault="00691BC2" w:rsidP="00620108">
      <w:pPr>
        <w:spacing w:line="620" w:lineRule="exact"/>
        <w:jc w:val="center"/>
        <w:rPr>
          <w:rFonts w:ascii="方正小标宋简体" w:eastAsia="方正小标宋简体" w:hAnsi="宋体"/>
          <w:sz w:val="44"/>
          <w:szCs w:val="44"/>
        </w:rPr>
      </w:pPr>
      <w:r w:rsidRPr="003E4699">
        <w:rPr>
          <w:rFonts w:ascii="方正小标宋简体" w:eastAsia="方正小标宋简体" w:hAnsi="宋体" w:hint="eastAsia"/>
          <w:sz w:val="44"/>
          <w:szCs w:val="44"/>
        </w:rPr>
        <w:t>关于印发</w:t>
      </w:r>
      <w:r w:rsidRPr="00D27278">
        <w:rPr>
          <w:rFonts w:ascii="方正小标宋简体" w:eastAsia="方正小标宋简体" w:hAnsi="宋体" w:hint="eastAsia"/>
          <w:sz w:val="44"/>
          <w:szCs w:val="44"/>
        </w:rPr>
        <w:t>遵义医科大学实验室安全</w:t>
      </w:r>
    </w:p>
    <w:p w:rsidR="00691BC2" w:rsidRPr="00860CFB" w:rsidRDefault="00691BC2" w:rsidP="00620108">
      <w:pPr>
        <w:spacing w:line="620" w:lineRule="exact"/>
        <w:jc w:val="center"/>
        <w:rPr>
          <w:rFonts w:ascii="方正小标宋简体" w:eastAsia="方正小标宋简体" w:hAnsi="宋体"/>
          <w:sz w:val="44"/>
          <w:szCs w:val="44"/>
        </w:rPr>
      </w:pPr>
      <w:r w:rsidRPr="00D27278">
        <w:rPr>
          <w:rFonts w:ascii="方正小标宋简体" w:eastAsia="方正小标宋简体" w:hAnsi="宋体" w:hint="eastAsia"/>
          <w:sz w:val="44"/>
          <w:szCs w:val="44"/>
        </w:rPr>
        <w:t>责任处罚办法（试行）</w:t>
      </w:r>
      <w:r w:rsidRPr="003E4699">
        <w:rPr>
          <w:rFonts w:ascii="方正小标宋简体" w:eastAsia="方正小标宋简体" w:hAnsi="宋体" w:hint="eastAsia"/>
          <w:sz w:val="44"/>
          <w:szCs w:val="44"/>
        </w:rPr>
        <w:t>的通知</w:t>
      </w:r>
    </w:p>
    <w:p w:rsidR="00691BC2" w:rsidRPr="003E4699" w:rsidRDefault="00691BC2" w:rsidP="002360E0">
      <w:pPr>
        <w:spacing w:line="560" w:lineRule="exact"/>
        <w:rPr>
          <w:rFonts w:ascii="仿宋" w:eastAsia="仿宋" w:hAnsi="仿宋"/>
          <w:sz w:val="32"/>
          <w:szCs w:val="30"/>
        </w:rPr>
      </w:pPr>
    </w:p>
    <w:p w:rsidR="00691BC2" w:rsidRPr="003E4699" w:rsidRDefault="00691BC2" w:rsidP="002360E0">
      <w:pPr>
        <w:spacing w:line="560" w:lineRule="exact"/>
        <w:rPr>
          <w:rFonts w:ascii="仿宋" w:eastAsia="仿宋" w:hAnsi="仿宋"/>
          <w:sz w:val="32"/>
          <w:szCs w:val="32"/>
        </w:rPr>
      </w:pPr>
      <w:r w:rsidRPr="003E4699">
        <w:rPr>
          <w:rFonts w:ascii="仿宋" w:eastAsia="仿宋" w:hAnsi="仿宋" w:hint="eastAsia"/>
          <w:sz w:val="32"/>
          <w:szCs w:val="30"/>
        </w:rPr>
        <w:t>珠海校区，各院系、各部门：</w:t>
      </w:r>
    </w:p>
    <w:p w:rsidR="00691BC2" w:rsidRPr="003E4699" w:rsidRDefault="00691BC2" w:rsidP="002360E0">
      <w:pPr>
        <w:spacing w:line="560" w:lineRule="exact"/>
        <w:ind w:firstLineChars="200" w:firstLine="640"/>
        <w:rPr>
          <w:rFonts w:ascii="仿宋" w:eastAsia="仿宋" w:hAnsi="仿宋"/>
          <w:sz w:val="32"/>
          <w:szCs w:val="32"/>
        </w:rPr>
      </w:pPr>
      <w:r w:rsidRPr="003E4699">
        <w:rPr>
          <w:rFonts w:ascii="仿宋" w:eastAsia="仿宋" w:hAnsi="仿宋" w:hint="eastAsia"/>
          <w:bCs/>
          <w:sz w:val="32"/>
          <w:szCs w:val="32"/>
        </w:rPr>
        <w:t>由</w:t>
      </w:r>
      <w:r>
        <w:rPr>
          <w:rFonts w:ascii="仿宋" w:eastAsia="仿宋" w:hAnsi="仿宋" w:hint="eastAsia"/>
          <w:bCs/>
          <w:sz w:val="32"/>
          <w:szCs w:val="32"/>
        </w:rPr>
        <w:t>设备处制定</w:t>
      </w:r>
      <w:r w:rsidRPr="003E4699">
        <w:rPr>
          <w:rFonts w:ascii="仿宋" w:eastAsia="仿宋" w:hAnsi="仿宋" w:hint="eastAsia"/>
          <w:bCs/>
          <w:sz w:val="32"/>
          <w:szCs w:val="32"/>
        </w:rPr>
        <w:t>的《</w:t>
      </w:r>
      <w:r w:rsidRPr="00EA561C">
        <w:rPr>
          <w:rFonts w:ascii="仿宋" w:eastAsia="仿宋" w:hAnsi="仿宋" w:hint="eastAsia"/>
          <w:bCs/>
          <w:sz w:val="32"/>
          <w:szCs w:val="32"/>
        </w:rPr>
        <w:t>遵义医科大学实验室安全责任处罚办法（试行）</w:t>
      </w:r>
      <w:r w:rsidRPr="003E4699">
        <w:rPr>
          <w:rFonts w:ascii="仿宋" w:eastAsia="仿宋" w:hAnsi="仿宋" w:hint="eastAsia"/>
          <w:bCs/>
          <w:sz w:val="32"/>
          <w:szCs w:val="32"/>
        </w:rPr>
        <w:t>》已经学校研究同意，现印发给你们，请遵照执行。</w:t>
      </w:r>
    </w:p>
    <w:p w:rsidR="00691BC2" w:rsidRPr="003E4699" w:rsidRDefault="00691BC2" w:rsidP="002360E0">
      <w:pPr>
        <w:spacing w:line="560" w:lineRule="exact"/>
        <w:rPr>
          <w:rFonts w:ascii="仿宋" w:eastAsia="仿宋" w:hAnsi="仿宋"/>
          <w:sz w:val="32"/>
          <w:szCs w:val="32"/>
        </w:rPr>
      </w:pPr>
    </w:p>
    <w:p w:rsidR="00691BC2" w:rsidRPr="003E4699" w:rsidRDefault="00691BC2" w:rsidP="002360E0">
      <w:pPr>
        <w:spacing w:line="560" w:lineRule="exact"/>
        <w:rPr>
          <w:rFonts w:ascii="仿宋" w:eastAsia="仿宋" w:hAnsi="仿宋"/>
          <w:sz w:val="32"/>
          <w:szCs w:val="32"/>
        </w:rPr>
      </w:pPr>
    </w:p>
    <w:p w:rsidR="00691BC2" w:rsidRPr="003E4699" w:rsidRDefault="00691BC2" w:rsidP="002360E0">
      <w:pPr>
        <w:spacing w:line="560" w:lineRule="exact"/>
        <w:rPr>
          <w:rFonts w:ascii="仿宋" w:eastAsia="仿宋" w:hAnsi="仿宋"/>
          <w:sz w:val="32"/>
          <w:szCs w:val="32"/>
        </w:rPr>
      </w:pPr>
    </w:p>
    <w:p w:rsidR="00691BC2" w:rsidRPr="003E4699" w:rsidRDefault="00691BC2" w:rsidP="002360E0">
      <w:pPr>
        <w:spacing w:line="560" w:lineRule="exact"/>
        <w:rPr>
          <w:rFonts w:ascii="仿宋" w:eastAsia="仿宋" w:hAnsi="仿宋"/>
          <w:sz w:val="32"/>
          <w:szCs w:val="32"/>
        </w:rPr>
      </w:pPr>
    </w:p>
    <w:p w:rsidR="00691BC2" w:rsidRPr="003E4699" w:rsidRDefault="00691BC2" w:rsidP="002360E0">
      <w:pPr>
        <w:spacing w:line="560" w:lineRule="exact"/>
        <w:rPr>
          <w:rFonts w:ascii="仿宋" w:eastAsia="仿宋" w:hAnsi="仿宋"/>
          <w:sz w:val="32"/>
          <w:szCs w:val="32"/>
        </w:rPr>
      </w:pPr>
      <w:r w:rsidRPr="003E4699">
        <w:rPr>
          <w:rFonts w:ascii="仿宋" w:eastAsia="仿宋" w:hAnsi="仿宋"/>
          <w:sz w:val="32"/>
          <w:szCs w:val="32"/>
        </w:rPr>
        <w:t xml:space="preserve">                           </w:t>
      </w:r>
      <w:r w:rsidRPr="003E4699">
        <w:rPr>
          <w:rFonts w:ascii="仿宋" w:eastAsia="仿宋" w:hAnsi="仿宋" w:hint="eastAsia"/>
          <w:sz w:val="32"/>
          <w:szCs w:val="32"/>
        </w:rPr>
        <w:t>遵义医科大学办公室</w:t>
      </w:r>
    </w:p>
    <w:p w:rsidR="00691BC2" w:rsidRPr="003E4699" w:rsidRDefault="00691BC2" w:rsidP="002360E0">
      <w:pPr>
        <w:spacing w:line="560" w:lineRule="exact"/>
        <w:jc w:val="center"/>
        <w:rPr>
          <w:rFonts w:ascii="仿宋" w:eastAsia="仿宋" w:hAnsi="仿宋"/>
          <w:bCs/>
          <w:sz w:val="32"/>
          <w:szCs w:val="32"/>
        </w:rPr>
      </w:pPr>
      <w:r w:rsidRPr="003E4699">
        <w:rPr>
          <w:rFonts w:ascii="仿宋" w:eastAsia="仿宋" w:hAnsi="仿宋"/>
          <w:bCs/>
          <w:sz w:val="32"/>
          <w:szCs w:val="32"/>
        </w:rPr>
        <w:t xml:space="preserve">                 2019</w:t>
      </w:r>
      <w:r w:rsidRPr="003E4699">
        <w:rPr>
          <w:rFonts w:ascii="仿宋" w:eastAsia="仿宋" w:hAnsi="仿宋" w:hint="eastAsia"/>
          <w:bCs/>
          <w:sz w:val="32"/>
          <w:szCs w:val="32"/>
        </w:rPr>
        <w:t>年</w:t>
      </w:r>
      <w:r>
        <w:rPr>
          <w:rFonts w:ascii="仿宋" w:eastAsia="仿宋" w:hAnsi="仿宋"/>
          <w:bCs/>
          <w:sz w:val="32"/>
          <w:szCs w:val="32"/>
        </w:rPr>
        <w:t>12</w:t>
      </w:r>
      <w:r w:rsidRPr="003E4699">
        <w:rPr>
          <w:rFonts w:ascii="仿宋" w:eastAsia="仿宋" w:hAnsi="仿宋" w:hint="eastAsia"/>
          <w:bCs/>
          <w:sz w:val="32"/>
          <w:szCs w:val="32"/>
        </w:rPr>
        <w:t>月</w:t>
      </w:r>
      <w:r w:rsidRPr="003E4699">
        <w:rPr>
          <w:rFonts w:ascii="仿宋" w:eastAsia="仿宋" w:hAnsi="仿宋"/>
          <w:bCs/>
          <w:sz w:val="32"/>
          <w:szCs w:val="32"/>
        </w:rPr>
        <w:t>2</w:t>
      </w:r>
      <w:r>
        <w:rPr>
          <w:rFonts w:ascii="仿宋" w:eastAsia="仿宋" w:hAnsi="仿宋"/>
          <w:bCs/>
          <w:sz w:val="32"/>
          <w:szCs w:val="32"/>
        </w:rPr>
        <w:t>6</w:t>
      </w:r>
      <w:r w:rsidRPr="003E4699">
        <w:rPr>
          <w:rFonts w:ascii="仿宋" w:eastAsia="仿宋" w:hAnsi="仿宋" w:hint="eastAsia"/>
          <w:bCs/>
          <w:sz w:val="32"/>
          <w:szCs w:val="32"/>
        </w:rPr>
        <w:t>日</w:t>
      </w:r>
    </w:p>
    <w:p w:rsidR="00691BC2" w:rsidRPr="003E4699" w:rsidRDefault="00691BC2" w:rsidP="002360E0">
      <w:pPr>
        <w:spacing w:line="560" w:lineRule="exact"/>
        <w:jc w:val="center"/>
        <w:rPr>
          <w:rFonts w:ascii="仿宋" w:eastAsia="仿宋" w:hAnsi="仿宋"/>
          <w:bCs/>
          <w:sz w:val="32"/>
          <w:szCs w:val="32"/>
        </w:rPr>
      </w:pPr>
    </w:p>
    <w:p w:rsidR="00691BC2" w:rsidRDefault="00691BC2" w:rsidP="00810359">
      <w:pPr>
        <w:spacing w:beforeLines="50" w:afterLines="50" w:line="560" w:lineRule="exact"/>
        <w:jc w:val="center"/>
        <w:rPr>
          <w:rFonts w:ascii="方正小标宋简体" w:eastAsia="方正小标宋简体" w:hAnsi="宋体" w:cs="宋体"/>
          <w:bCs/>
          <w:kern w:val="0"/>
          <w:sz w:val="44"/>
          <w:szCs w:val="44"/>
        </w:rPr>
      </w:pPr>
    </w:p>
    <w:p w:rsidR="00691BC2" w:rsidRPr="003E4699" w:rsidRDefault="00691BC2" w:rsidP="00810359">
      <w:pPr>
        <w:spacing w:beforeLines="50" w:afterLines="50" w:line="560" w:lineRule="exact"/>
        <w:jc w:val="center"/>
        <w:rPr>
          <w:rFonts w:ascii="方正小标宋简体" w:eastAsia="方正小标宋简体" w:hAnsi="宋体" w:cs="宋体"/>
          <w:bCs/>
          <w:kern w:val="0"/>
          <w:sz w:val="44"/>
          <w:szCs w:val="44"/>
        </w:rPr>
      </w:pPr>
      <w:bookmarkStart w:id="0" w:name="_GoBack"/>
      <w:bookmarkEnd w:id="0"/>
      <w:r w:rsidRPr="00EA561C">
        <w:rPr>
          <w:rFonts w:ascii="方正小标宋简体" w:eastAsia="方正小标宋简体" w:hAnsi="宋体" w:cs="宋体" w:hint="eastAsia"/>
          <w:bCs/>
          <w:kern w:val="0"/>
          <w:sz w:val="44"/>
          <w:szCs w:val="44"/>
        </w:rPr>
        <w:t>遵义医科大学实验室安全责任处罚办法（试行）</w:t>
      </w:r>
    </w:p>
    <w:p w:rsidR="00691BC2" w:rsidRDefault="00691BC2" w:rsidP="002F0C7A">
      <w:pPr>
        <w:widowControl/>
        <w:spacing w:line="578" w:lineRule="exact"/>
        <w:jc w:val="center"/>
        <w:rPr>
          <w:rFonts w:ascii="黑体" w:eastAsia="黑体" w:hAnsi="黑体" w:cs="宋体"/>
          <w:bCs/>
          <w:color w:val="000000"/>
          <w:kern w:val="0"/>
          <w:sz w:val="32"/>
          <w:szCs w:val="32"/>
          <w:bdr w:val="none" w:sz="0" w:space="0" w:color="auto" w:frame="1"/>
        </w:rPr>
      </w:pPr>
    </w:p>
    <w:p w:rsidR="00691BC2" w:rsidRPr="00EA561C" w:rsidRDefault="00691BC2" w:rsidP="002F0C7A">
      <w:pPr>
        <w:widowControl/>
        <w:spacing w:line="578" w:lineRule="exact"/>
        <w:jc w:val="center"/>
        <w:rPr>
          <w:rFonts w:ascii="黑体" w:eastAsia="黑体" w:hAnsi="黑体" w:cs="宋体"/>
          <w:color w:val="000000"/>
          <w:kern w:val="0"/>
          <w:sz w:val="32"/>
          <w:szCs w:val="32"/>
        </w:rPr>
      </w:pPr>
      <w:r w:rsidRPr="00EA561C">
        <w:rPr>
          <w:rFonts w:ascii="黑体" w:eastAsia="黑体" w:hAnsi="黑体" w:cs="宋体" w:hint="eastAsia"/>
          <w:bCs/>
          <w:color w:val="000000"/>
          <w:kern w:val="0"/>
          <w:sz w:val="32"/>
          <w:szCs w:val="32"/>
          <w:bdr w:val="none" w:sz="0" w:space="0" w:color="auto" w:frame="1"/>
        </w:rPr>
        <w:t>第一章</w:t>
      </w:r>
      <w:r w:rsidRPr="00EA561C">
        <w:rPr>
          <w:rFonts w:ascii="黑体" w:eastAsia="黑体" w:hAnsi="黑体" w:cs="宋体"/>
          <w:bCs/>
          <w:color w:val="000000"/>
          <w:kern w:val="0"/>
          <w:sz w:val="32"/>
          <w:szCs w:val="32"/>
          <w:bdr w:val="none" w:sz="0" w:space="0" w:color="auto" w:frame="1"/>
        </w:rPr>
        <w:t xml:space="preserve"> </w:t>
      </w:r>
      <w:r w:rsidRPr="00EA561C">
        <w:rPr>
          <w:rFonts w:ascii="黑体" w:eastAsia="黑体" w:hAnsi="黑体" w:cs="宋体" w:hint="eastAsia"/>
          <w:bCs/>
          <w:color w:val="000000"/>
          <w:kern w:val="0"/>
          <w:sz w:val="32"/>
          <w:szCs w:val="32"/>
          <w:bdr w:val="none" w:sz="0" w:space="0" w:color="auto" w:frame="1"/>
        </w:rPr>
        <w:t>总则</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第一条</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为进一步加强学校实验室安全管理，预防和减少实验室安全事故的发生，保障教学、科研等活动安全及师生人身和学校财产安全，依据《事业单位工作人员处分暂行规定》（人社部令〔</w:t>
      </w:r>
      <w:r w:rsidRPr="00EA561C">
        <w:rPr>
          <w:rFonts w:ascii="仿宋" w:eastAsia="仿宋" w:hAnsi="仿宋" w:cs="宋体"/>
          <w:color w:val="000000"/>
          <w:kern w:val="0"/>
          <w:sz w:val="32"/>
          <w:szCs w:val="32"/>
          <w:bdr w:val="none" w:sz="0" w:space="0" w:color="auto" w:frame="1"/>
        </w:rPr>
        <w:t>2012</w:t>
      </w:r>
      <w:r w:rsidRPr="00EA561C">
        <w:rPr>
          <w:rFonts w:ascii="仿宋" w:eastAsia="仿宋" w:hAnsi="仿宋" w:cs="宋体" w:hint="eastAsia"/>
          <w:color w:val="000000"/>
          <w:kern w:val="0"/>
          <w:sz w:val="32"/>
          <w:szCs w:val="32"/>
          <w:bdr w:val="none" w:sz="0" w:space="0" w:color="auto" w:frame="1"/>
        </w:rPr>
        <w:t>〕第</w:t>
      </w:r>
      <w:r w:rsidRPr="00EA561C">
        <w:rPr>
          <w:rFonts w:ascii="仿宋" w:eastAsia="仿宋" w:hAnsi="仿宋" w:cs="宋体"/>
          <w:color w:val="000000"/>
          <w:kern w:val="0"/>
          <w:sz w:val="32"/>
          <w:szCs w:val="32"/>
          <w:bdr w:val="none" w:sz="0" w:space="0" w:color="auto" w:frame="1"/>
        </w:rPr>
        <w:t>18</w:t>
      </w:r>
      <w:r w:rsidRPr="00EA561C">
        <w:rPr>
          <w:rFonts w:ascii="仿宋" w:eastAsia="仿宋" w:hAnsi="仿宋" w:cs="宋体" w:hint="eastAsia"/>
          <w:color w:val="000000"/>
          <w:kern w:val="0"/>
          <w:sz w:val="32"/>
          <w:szCs w:val="32"/>
          <w:bdr w:val="none" w:sz="0" w:space="0" w:color="auto" w:frame="1"/>
        </w:rPr>
        <w:t>号）等有关法律法规和《遵义医科大学实验室安全管理办法》等规定，结合学校实际，制定本办法。</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第二条</w:t>
      </w:r>
      <w:r w:rsidRPr="00EA561C">
        <w:rPr>
          <w:rFonts w:ascii="仿宋" w:eastAsia="仿宋" w:hAnsi="仿宋" w:cs="宋体"/>
          <w:b/>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实验室安全工作贯彻“安全第一，预防为主，综合治理”的方针，坚持“谁使用、谁负责，谁主管、谁负责”的原则，逐级建立实验室安全责任体系。若因未尽职履责或是管理不当等造成实验室安全事故的，依据本办法追究相关人员的责任。</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第三条</w:t>
      </w:r>
      <w:r w:rsidRPr="00EA561C">
        <w:rPr>
          <w:rFonts w:ascii="仿宋" w:eastAsia="仿宋" w:hAnsi="仿宋" w:cs="宋体"/>
          <w:b/>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学校实验室安全管理委员会负责组织开展事故调查、事故责任认定、经济损失数额和赔偿比例的认定工作。</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第四条</w:t>
      </w:r>
      <w:r w:rsidRPr="00EA561C">
        <w:rPr>
          <w:rFonts w:ascii="仿宋" w:eastAsia="仿宋" w:hAnsi="仿宋" w:cs="宋体"/>
          <w:b/>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实验室安全事故处理遵循“四不放过”原则：事故原因未调查清楚不放过、事故责任人未处理不放过、未制定和落实整改措施不放过、责任人及相关人员未受到教育不放过。</w:t>
      </w:r>
    </w:p>
    <w:p w:rsidR="00691BC2" w:rsidRDefault="00691BC2" w:rsidP="002F0C7A">
      <w:pPr>
        <w:widowControl/>
        <w:spacing w:line="578" w:lineRule="exact"/>
        <w:jc w:val="center"/>
        <w:rPr>
          <w:rFonts w:ascii="仿宋" w:eastAsia="仿宋" w:hAnsi="仿宋" w:cs="宋体"/>
          <w:b/>
          <w:bCs/>
          <w:color w:val="000000"/>
          <w:kern w:val="0"/>
          <w:sz w:val="36"/>
          <w:szCs w:val="36"/>
          <w:bdr w:val="none" w:sz="0" w:space="0" w:color="auto" w:frame="1"/>
        </w:rPr>
      </w:pPr>
    </w:p>
    <w:p w:rsidR="00691BC2" w:rsidRPr="00EA561C" w:rsidRDefault="00691BC2" w:rsidP="002F0C7A">
      <w:pPr>
        <w:widowControl/>
        <w:spacing w:line="578" w:lineRule="exact"/>
        <w:jc w:val="center"/>
        <w:rPr>
          <w:rFonts w:ascii="黑体" w:eastAsia="黑体" w:hAnsi="黑体" w:cs="宋体"/>
          <w:color w:val="000000"/>
          <w:kern w:val="0"/>
          <w:sz w:val="32"/>
          <w:szCs w:val="32"/>
        </w:rPr>
      </w:pPr>
      <w:r w:rsidRPr="00EA561C">
        <w:rPr>
          <w:rFonts w:ascii="黑体" w:eastAsia="黑体" w:hAnsi="黑体" w:cs="宋体" w:hint="eastAsia"/>
          <w:bCs/>
          <w:color w:val="000000"/>
          <w:kern w:val="0"/>
          <w:sz w:val="32"/>
          <w:szCs w:val="32"/>
          <w:bdr w:val="none" w:sz="0" w:space="0" w:color="auto" w:frame="1"/>
        </w:rPr>
        <w:t>第二章</w:t>
      </w:r>
      <w:r w:rsidRPr="00EA561C">
        <w:rPr>
          <w:rFonts w:ascii="黑体" w:eastAsia="黑体" w:hAnsi="黑体" w:cs="宋体"/>
          <w:bCs/>
          <w:color w:val="000000"/>
          <w:kern w:val="0"/>
          <w:sz w:val="32"/>
          <w:szCs w:val="32"/>
          <w:bdr w:val="none" w:sz="0" w:space="0" w:color="auto" w:frame="1"/>
        </w:rPr>
        <w:t xml:space="preserve"> </w:t>
      </w:r>
      <w:r w:rsidRPr="00EA561C">
        <w:rPr>
          <w:rFonts w:ascii="黑体" w:eastAsia="黑体" w:hAnsi="黑体" w:cs="宋体" w:hint="eastAsia"/>
          <w:bCs/>
          <w:color w:val="000000"/>
          <w:kern w:val="0"/>
          <w:sz w:val="32"/>
          <w:szCs w:val="32"/>
          <w:bdr w:val="none" w:sz="0" w:space="0" w:color="auto" w:frame="1"/>
        </w:rPr>
        <w:t>责任处罚的种类与适用</w:t>
      </w:r>
    </w:p>
    <w:p w:rsidR="00691BC2" w:rsidRDefault="00691BC2" w:rsidP="002F0C7A">
      <w:pPr>
        <w:widowControl/>
        <w:spacing w:line="578" w:lineRule="exact"/>
        <w:ind w:firstLine="645"/>
        <w:jc w:val="left"/>
        <w:rPr>
          <w:rFonts w:ascii="仿宋" w:eastAsia="仿宋" w:hAnsi="仿宋" w:cs="宋体"/>
          <w:color w:val="000000"/>
          <w:kern w:val="0"/>
          <w:sz w:val="32"/>
          <w:szCs w:val="32"/>
          <w:bdr w:val="none" w:sz="0" w:space="0" w:color="auto" w:frame="1"/>
        </w:rPr>
      </w:pPr>
      <w:r w:rsidRPr="00EA561C">
        <w:rPr>
          <w:rFonts w:ascii="仿宋" w:eastAsia="仿宋" w:hAnsi="仿宋" w:cs="宋体" w:hint="eastAsia"/>
          <w:b/>
          <w:color w:val="000000"/>
          <w:kern w:val="0"/>
          <w:sz w:val="32"/>
          <w:szCs w:val="32"/>
          <w:bdr w:val="none" w:sz="0" w:space="0" w:color="auto" w:frame="1"/>
        </w:rPr>
        <w:t>第五条</w:t>
      </w:r>
      <w:r w:rsidRPr="00EA561C">
        <w:rPr>
          <w:rFonts w:ascii="仿宋" w:eastAsia="仿宋" w:hAnsi="仿宋" w:cs="宋体"/>
          <w:b/>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实验室安全事故责任的处罚对象包含以下相关安全责任人：</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（一）实验室直接责任人；</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（二）实验室安全责任人、研究生导师、科研项目负责人；</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（三）二级部门党政负责人、</w:t>
      </w:r>
      <w:r w:rsidRPr="007C69C2">
        <w:rPr>
          <w:rFonts w:ascii="仿宋" w:eastAsia="仿宋" w:hAnsi="仿宋" w:cs="宋体" w:hint="eastAsia"/>
          <w:color w:val="000000"/>
          <w:kern w:val="0"/>
          <w:sz w:val="32"/>
          <w:szCs w:val="32"/>
          <w:bdr w:val="none" w:sz="0" w:space="0" w:color="auto" w:frame="1"/>
        </w:rPr>
        <w:t>二级部门安全分管领导</w:t>
      </w:r>
      <w:r w:rsidRPr="00EA561C">
        <w:rPr>
          <w:rFonts w:ascii="仿宋" w:eastAsia="仿宋" w:hAnsi="仿宋" w:cs="宋体" w:hint="eastAsia"/>
          <w:color w:val="000000"/>
          <w:kern w:val="0"/>
          <w:sz w:val="32"/>
          <w:szCs w:val="32"/>
          <w:bdr w:val="none" w:sz="0" w:space="0" w:color="auto" w:frame="1"/>
        </w:rPr>
        <w:t>及安全管理人员；</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（四）相关职能部门负责人和管理人员；</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（五）校级责任领导。</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第六条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实验室安全事故责任的处理类型</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（一）书面检查：相关责任人以书面形式对违规行为做出检讨，包括违规事实、违规原因及整改措施；</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（二）批评教育谈话：由所在单位或学校有关领导对相关责任人进行谈话及教育，指出其存在问题，督促其整改，帮助其汲取教训；</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（三）通报批评：将相关责任人的违规事实在责任单位或学校内予以公布；</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（四）取消评优评奖资格：取消相关责任人参与学校当年各类评奖评优的资格；</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（五）赔偿损失：相关责任人应当依法承担事故造成的经济损失，包括直接经济损失（含场地清理费用）以及因事故造成的停工等间接经济损失；</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（六）行政处分：依照《事业单位工作人员处分暂行规定》等规定给予相关责任人行政处分；</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（七）司法机关处理：发生重大责任事故时，相关责任人交由司法机关处理。</w:t>
      </w:r>
    </w:p>
    <w:p w:rsidR="00691BC2" w:rsidRDefault="00691BC2" w:rsidP="00494C43">
      <w:pPr>
        <w:widowControl/>
        <w:spacing w:line="578" w:lineRule="exact"/>
        <w:ind w:firstLineChars="200" w:firstLine="640"/>
        <w:jc w:val="left"/>
        <w:rPr>
          <w:rFonts w:ascii="仿宋" w:eastAsia="仿宋" w:hAnsi="仿宋" w:cs="宋体"/>
          <w:color w:val="000000"/>
          <w:kern w:val="0"/>
          <w:sz w:val="32"/>
          <w:szCs w:val="32"/>
          <w:bdr w:val="none" w:sz="0" w:space="0" w:color="auto" w:frame="1"/>
        </w:rPr>
      </w:pPr>
      <w:r w:rsidRPr="00EA561C">
        <w:rPr>
          <w:rFonts w:ascii="仿宋" w:eastAsia="仿宋" w:hAnsi="仿宋" w:cs="宋体" w:hint="eastAsia"/>
          <w:color w:val="000000"/>
          <w:kern w:val="0"/>
          <w:sz w:val="32"/>
          <w:szCs w:val="32"/>
          <w:bdr w:val="none" w:sz="0" w:space="0" w:color="auto" w:frame="1"/>
        </w:rPr>
        <w:t>以上责任处罚的种类可以单独适用，也可以合并使用。</w:t>
      </w:r>
      <w:r>
        <w:rPr>
          <w:rFonts w:ascii="仿宋" w:eastAsia="仿宋" w:hAnsi="仿宋" w:cs="宋体"/>
          <w:color w:val="000000"/>
          <w:kern w:val="0"/>
          <w:sz w:val="32"/>
          <w:szCs w:val="32"/>
          <w:bdr w:val="none" w:sz="0" w:space="0" w:color="auto" w:frame="1"/>
        </w:rPr>
        <w:t xml:space="preserve">  </w:t>
      </w:r>
    </w:p>
    <w:p w:rsidR="00691BC2" w:rsidRPr="00EA561C" w:rsidRDefault="00691BC2" w:rsidP="00494C43">
      <w:pPr>
        <w:widowControl/>
        <w:spacing w:line="578" w:lineRule="exact"/>
        <w:ind w:firstLineChars="200" w:firstLine="643"/>
        <w:jc w:val="left"/>
        <w:rPr>
          <w:rFonts w:ascii="仿宋" w:eastAsia="仿宋" w:hAnsi="仿宋" w:cs="宋体"/>
          <w:color w:val="000000"/>
          <w:kern w:val="0"/>
          <w:sz w:val="32"/>
          <w:szCs w:val="32"/>
          <w:bdr w:val="none" w:sz="0" w:space="0" w:color="auto" w:frame="1"/>
        </w:rPr>
      </w:pPr>
      <w:r w:rsidRPr="00EA561C">
        <w:rPr>
          <w:rFonts w:ascii="仿宋" w:eastAsia="仿宋" w:hAnsi="仿宋" w:cs="宋体" w:hint="eastAsia"/>
          <w:b/>
          <w:color w:val="000000"/>
          <w:kern w:val="0"/>
          <w:sz w:val="32"/>
          <w:szCs w:val="32"/>
          <w:bdr w:val="none" w:sz="0" w:space="0" w:color="auto" w:frame="1"/>
        </w:rPr>
        <w:t>第七条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相关责任人违反实验室安全有关规定，有下列行为之一但尚未造成严重后果的，可视情节给予直接责任人、实验室安全责任人、研究生导师、科研项目负责人和二级部门党政负责人、</w:t>
      </w:r>
      <w:r w:rsidRPr="00E231D8">
        <w:rPr>
          <w:rFonts w:ascii="仿宋" w:eastAsia="仿宋" w:hAnsi="仿宋" w:cs="宋体" w:hint="eastAsia"/>
          <w:color w:val="000000"/>
          <w:kern w:val="0"/>
          <w:sz w:val="32"/>
          <w:szCs w:val="32"/>
          <w:bdr w:val="none" w:sz="0" w:space="0" w:color="auto" w:frame="1"/>
        </w:rPr>
        <w:t>二级部门安全分管领导</w:t>
      </w:r>
      <w:r w:rsidRPr="00EA561C">
        <w:rPr>
          <w:rFonts w:ascii="仿宋" w:eastAsia="仿宋" w:hAnsi="仿宋" w:cs="宋体" w:hint="eastAsia"/>
          <w:color w:val="000000"/>
          <w:kern w:val="0"/>
          <w:sz w:val="32"/>
          <w:szCs w:val="32"/>
          <w:bdr w:val="none" w:sz="0" w:space="0" w:color="auto" w:frame="1"/>
        </w:rPr>
        <w:t>书面检查、批评教育谈话或通报批评处理：</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（一）未按要求制定和张贴实验室安全规章制度（包括操作规程、应急预案、实验室准入制度、安全检查制度等）</w:t>
      </w:r>
      <w:r>
        <w:rPr>
          <w:rFonts w:ascii="仿宋" w:eastAsia="仿宋" w:hAnsi="仿宋" w:cs="宋体" w:hint="eastAsia"/>
          <w:color w:val="000000"/>
          <w:kern w:val="0"/>
          <w:sz w:val="32"/>
          <w:szCs w:val="32"/>
          <w:bdr w:val="none" w:sz="0" w:space="0" w:color="auto" w:frame="1"/>
        </w:rPr>
        <w:t>的</w:t>
      </w:r>
      <w:r w:rsidRPr="00EA561C">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（二）未逐级落实实验室安全责任制或未签订安全责任书的，且未在学校实验室安全管理委员会办公室备案的；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（三）不服从、不配合政府部门、学校职能部门、学校实验室安全督查组</w:t>
      </w:r>
      <w:r>
        <w:rPr>
          <w:rFonts w:ascii="仿宋" w:eastAsia="仿宋" w:hAnsi="仿宋" w:cs="宋体" w:hint="eastAsia"/>
          <w:color w:val="000000"/>
          <w:kern w:val="0"/>
          <w:sz w:val="32"/>
          <w:szCs w:val="32"/>
          <w:bdr w:val="none" w:sz="0" w:space="0" w:color="auto" w:frame="1"/>
        </w:rPr>
        <w:t>、本部门</w:t>
      </w:r>
      <w:r w:rsidRPr="00EA561C">
        <w:rPr>
          <w:rFonts w:ascii="仿宋" w:eastAsia="仿宋" w:hAnsi="仿宋" w:cs="宋体" w:hint="eastAsia"/>
          <w:color w:val="000000"/>
          <w:kern w:val="0"/>
          <w:sz w:val="32"/>
          <w:szCs w:val="32"/>
          <w:bdr w:val="none" w:sz="0" w:space="0" w:color="auto" w:frame="1"/>
        </w:rPr>
        <w:t>等日常安全管理和检查的</w:t>
      </w:r>
      <w:r>
        <w:rPr>
          <w:rFonts w:ascii="仿宋" w:eastAsia="仿宋" w:hAnsi="仿宋" w:cs="宋体" w:hint="eastAsia"/>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接到口头或书面整改通知，拒不整改，或不按要求整改，或未按期完成整改的；或未及时告知、组织、督促整改的；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（四）未配备必要的安全警示标识、安全防护设施及设备的；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（五）未按规定储存、摆放实验室各类物品（包括危险化学品、高压气瓶、射线装置、病原微生物、危险废弃物等）造成安全隐患的；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（六）</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违反、指使或强令他人违反实验室准入制度、安全检查制度等实验室安全管理制度</w:t>
      </w:r>
      <w:r>
        <w:rPr>
          <w:rFonts w:ascii="仿宋" w:eastAsia="仿宋" w:hAnsi="仿宋" w:cs="宋体" w:hint="eastAsia"/>
          <w:color w:val="000000"/>
          <w:kern w:val="0"/>
          <w:sz w:val="32"/>
          <w:szCs w:val="32"/>
          <w:bdr w:val="none" w:sz="0" w:space="0" w:color="auto" w:frame="1"/>
        </w:rPr>
        <w:t>的</w:t>
      </w:r>
      <w:r w:rsidRPr="00EA561C">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（七）未定期检修和维护实验室安全设施及相关仪器设备的；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（八）未履行实验室安全教育培训职责或不接受实验室安全教育培训的；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（九）未根据要求及时排查、消除实验室安全隐患，或未组织、督促、协助消除实验室安全隐患的；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（十）给学校或他人财产造成损失（</w:t>
      </w:r>
      <w:r w:rsidRPr="00EA561C">
        <w:rPr>
          <w:rFonts w:ascii="仿宋" w:eastAsia="仿宋" w:hAnsi="仿宋" w:cs="宋体"/>
          <w:color w:val="000000"/>
          <w:kern w:val="0"/>
          <w:sz w:val="32"/>
          <w:szCs w:val="32"/>
          <w:bdr w:val="none" w:sz="0" w:space="0" w:color="auto" w:frame="1"/>
        </w:rPr>
        <w:t>1000</w:t>
      </w:r>
      <w:r w:rsidRPr="00EA561C">
        <w:rPr>
          <w:rFonts w:ascii="仿宋" w:eastAsia="仿宋" w:hAnsi="仿宋" w:cs="宋体" w:hint="eastAsia"/>
          <w:color w:val="000000"/>
          <w:kern w:val="0"/>
          <w:sz w:val="32"/>
          <w:szCs w:val="32"/>
          <w:bdr w:val="none" w:sz="0" w:space="0" w:color="auto" w:frame="1"/>
        </w:rPr>
        <w:t>元以下）；</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（十一）发现实验室安全隐患，未及时采取整改措施或隐瞒不报的。</w:t>
      </w:r>
    </w:p>
    <w:p w:rsidR="00691BC2"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第八条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相关责任人违反实验室安全相关规定，有下列行为之一的，视职责履行情况和情节给予直接责任人警告处分或记过处分；给予实验室安全责任人、研究生导师、科研项目负责人和</w:t>
      </w:r>
      <w:r w:rsidRPr="0084038D">
        <w:rPr>
          <w:rFonts w:ascii="仿宋" w:eastAsia="仿宋" w:hAnsi="仿宋" w:cs="宋体" w:hint="eastAsia"/>
          <w:color w:val="000000"/>
          <w:kern w:val="0"/>
          <w:sz w:val="32"/>
          <w:szCs w:val="32"/>
          <w:bdr w:val="none" w:sz="0" w:space="0" w:color="auto" w:frame="1"/>
        </w:rPr>
        <w:t>二级部门党政负责人、二级部门安全分管领导</w:t>
      </w:r>
      <w:r w:rsidRPr="00EA561C">
        <w:rPr>
          <w:rFonts w:ascii="仿宋" w:eastAsia="仿宋" w:hAnsi="仿宋" w:cs="宋体" w:hint="eastAsia"/>
          <w:color w:val="000000"/>
          <w:kern w:val="0"/>
          <w:sz w:val="32"/>
          <w:szCs w:val="32"/>
          <w:bdr w:val="none" w:sz="0" w:space="0" w:color="auto" w:frame="1"/>
        </w:rPr>
        <w:t>通报批评或警告处分</w:t>
      </w:r>
      <w:r>
        <w:rPr>
          <w:rFonts w:ascii="仿宋" w:eastAsia="仿宋" w:hAnsi="仿宋" w:cs="宋体" w:hint="eastAsia"/>
          <w:color w:val="000000"/>
          <w:kern w:val="0"/>
          <w:sz w:val="32"/>
          <w:szCs w:val="32"/>
          <w:bdr w:val="none" w:sz="0" w:space="0" w:color="auto" w:frame="1"/>
        </w:rPr>
        <w:t>；</w:t>
      </w:r>
      <w:r w:rsidRPr="00EB32F1">
        <w:rPr>
          <w:rFonts w:ascii="仿宋" w:eastAsia="仿宋" w:hAnsi="仿宋" w:cs="宋体" w:hint="eastAsia"/>
          <w:color w:val="000000"/>
          <w:kern w:val="0"/>
          <w:sz w:val="32"/>
          <w:szCs w:val="32"/>
          <w:bdr w:val="none" w:sz="0" w:space="0" w:color="auto" w:frame="1"/>
        </w:rPr>
        <w:t>造</w:t>
      </w:r>
      <w:r>
        <w:rPr>
          <w:rFonts w:ascii="仿宋" w:eastAsia="仿宋" w:hAnsi="仿宋" w:cs="宋体" w:hint="eastAsia"/>
          <w:color w:val="000000"/>
          <w:kern w:val="0"/>
          <w:sz w:val="32"/>
          <w:szCs w:val="32"/>
          <w:bdr w:val="none" w:sz="0" w:space="0" w:color="auto" w:frame="1"/>
        </w:rPr>
        <w:t>成经济损失的，由责任</w:t>
      </w:r>
      <w:r w:rsidRPr="00EA561C">
        <w:rPr>
          <w:rFonts w:ascii="仿宋" w:eastAsia="仿宋" w:hAnsi="仿宋" w:cs="宋体" w:hint="eastAsia"/>
          <w:color w:val="000000"/>
          <w:kern w:val="0"/>
          <w:sz w:val="32"/>
          <w:szCs w:val="32"/>
          <w:bdr w:val="none" w:sz="0" w:space="0" w:color="auto" w:frame="1"/>
        </w:rPr>
        <w:t>单位和相关责任人赔偿相应损失，</w:t>
      </w:r>
      <w:r w:rsidRPr="0084038D">
        <w:rPr>
          <w:rFonts w:ascii="仿宋" w:eastAsia="仿宋" w:hAnsi="仿宋" w:cs="宋体" w:hint="eastAsia"/>
          <w:color w:val="000000"/>
          <w:kern w:val="0"/>
          <w:sz w:val="32"/>
          <w:szCs w:val="32"/>
          <w:bdr w:val="none" w:sz="0" w:space="0" w:color="auto" w:frame="1"/>
        </w:rPr>
        <w:t>具体比例由学校实验室安全管理委员会确定</w:t>
      </w:r>
      <w:r>
        <w:rPr>
          <w:rFonts w:ascii="仿宋" w:eastAsia="仿宋" w:hAnsi="仿宋" w:cs="宋体" w:hint="eastAsia"/>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相关单位一年内取消评优资格</w:t>
      </w:r>
      <w:r>
        <w:rPr>
          <w:rFonts w:ascii="仿宋" w:eastAsia="仿宋" w:hAnsi="仿宋" w:cs="宋体" w:hint="eastAsia"/>
          <w:color w:val="000000"/>
          <w:kern w:val="0"/>
          <w:sz w:val="32"/>
          <w:szCs w:val="32"/>
          <w:bdr w:val="none" w:sz="0" w:space="0" w:color="auto" w:frame="1"/>
        </w:rPr>
        <w:t>；</w:t>
      </w:r>
    </w:p>
    <w:p w:rsidR="00691BC2" w:rsidRDefault="00691BC2" w:rsidP="007C69C2">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（一）发生第七条规定情形，经处理后一年内再次发生的；</w:t>
      </w:r>
    </w:p>
    <w:p w:rsidR="00691BC2" w:rsidRPr="00EA561C" w:rsidRDefault="00691BC2" w:rsidP="007C69C2">
      <w:pPr>
        <w:widowControl/>
        <w:spacing w:line="578" w:lineRule="exact"/>
        <w:ind w:firstLine="645"/>
        <w:jc w:val="left"/>
        <w:rPr>
          <w:rFonts w:ascii="Verdana" w:hAnsi="Verdana" w:cs="宋体"/>
          <w:color w:val="000000"/>
          <w:kern w:val="0"/>
          <w:szCs w:val="21"/>
        </w:rPr>
      </w:pPr>
      <w:r w:rsidRPr="0084038D">
        <w:rPr>
          <w:rFonts w:ascii="仿宋" w:eastAsia="仿宋" w:hAnsi="仿宋" w:cs="宋体" w:hint="eastAsia"/>
          <w:kern w:val="0"/>
          <w:sz w:val="32"/>
          <w:szCs w:val="32"/>
          <w:bdr w:val="none" w:sz="0" w:space="0" w:color="auto" w:frame="1"/>
        </w:rPr>
        <w:t>（二）</w:t>
      </w:r>
      <w:r w:rsidRPr="0084038D">
        <w:rPr>
          <w:rFonts w:ascii="仿宋" w:eastAsia="仿宋" w:hAnsi="仿宋" w:cs="宋体" w:hint="eastAsia"/>
          <w:color w:val="000000"/>
          <w:kern w:val="0"/>
          <w:sz w:val="32"/>
          <w:szCs w:val="32"/>
          <w:bdr w:val="none" w:sz="0" w:space="0" w:color="auto" w:frame="1"/>
        </w:rPr>
        <w:t>违反操作规程及相关规定购买、运输、使用或处理</w:t>
      </w:r>
      <w:r>
        <w:rPr>
          <w:rFonts w:ascii="仿宋" w:eastAsia="仿宋" w:hAnsi="仿宋" w:cs="宋体" w:hint="eastAsia"/>
          <w:color w:val="000000"/>
          <w:kern w:val="0"/>
          <w:sz w:val="32"/>
          <w:szCs w:val="32"/>
          <w:bdr w:val="none" w:sz="0" w:space="0" w:color="auto" w:frame="1"/>
        </w:rPr>
        <w:t>实验室</w:t>
      </w:r>
      <w:r w:rsidRPr="0084038D">
        <w:rPr>
          <w:rFonts w:ascii="仿宋" w:eastAsia="仿宋" w:hAnsi="仿宋" w:cs="宋体" w:hint="eastAsia"/>
          <w:color w:val="000000"/>
          <w:kern w:val="0"/>
          <w:sz w:val="32"/>
          <w:szCs w:val="32"/>
          <w:bdr w:val="none" w:sz="0" w:space="0" w:color="auto" w:frame="1"/>
        </w:rPr>
        <w:t>危险物品</w:t>
      </w:r>
      <w:r w:rsidRPr="00EA561C">
        <w:rPr>
          <w:rFonts w:ascii="仿宋" w:eastAsia="仿宋" w:hAnsi="仿宋" w:cs="宋体" w:hint="eastAsia"/>
          <w:color w:val="000000"/>
          <w:kern w:val="0"/>
          <w:sz w:val="32"/>
          <w:szCs w:val="32"/>
          <w:bdr w:val="none" w:sz="0" w:space="0" w:color="auto" w:frame="1"/>
        </w:rPr>
        <w:t>（包括剧毒化学品、易制毒</w:t>
      </w:r>
      <w:r w:rsidRPr="00EA561C">
        <w:rPr>
          <w:rFonts w:ascii="仿宋" w:eastAsia="仿宋" w:hAnsi="仿宋" w:cs="宋体"/>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易制爆化学品、麻醉药品、精神药品、放射性同位素、致病性病原微生物）、特种设备及特殊设备（包括具有高速、高</w:t>
      </w:r>
      <w:r w:rsidRPr="00EA561C">
        <w:rPr>
          <w:rFonts w:ascii="仿宋" w:eastAsia="仿宋" w:hAnsi="仿宋" w:cs="宋体"/>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低温、高压、电加热、强光闪烁、振动、噪声等特点的实验设备）、实验室危险废弃物的；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（三）未采取必要的措施导致危险物品（包括剧毒化学品、易制毒</w:t>
      </w:r>
      <w:r w:rsidRPr="00EA561C">
        <w:rPr>
          <w:rFonts w:ascii="仿宋" w:eastAsia="仿宋" w:hAnsi="仿宋" w:cs="宋体"/>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易制爆化学品、麻醉药品、精神药品、放射性同位素、致病性病原微生物）被盗或遗失，或发生上述情况，责任单位未立即上报学校有关部门的；</w:t>
      </w:r>
    </w:p>
    <w:p w:rsidR="00691BC2" w:rsidRPr="00EA561C" w:rsidRDefault="00691BC2" w:rsidP="002F0C7A">
      <w:pPr>
        <w:widowControl/>
        <w:spacing w:line="578" w:lineRule="exact"/>
        <w:ind w:firstLine="645"/>
        <w:jc w:val="left"/>
        <w:rPr>
          <w:rFonts w:ascii="Verdana" w:hAnsi="Verdana" w:cs="宋体"/>
          <w:color w:val="000000"/>
          <w:kern w:val="0"/>
          <w:szCs w:val="21"/>
        </w:rPr>
      </w:pPr>
      <w:bookmarkStart w:id="1" w:name="OLE_LINK2"/>
      <w:bookmarkStart w:id="2" w:name="OLE_LINK1"/>
      <w:bookmarkEnd w:id="1"/>
      <w:bookmarkEnd w:id="2"/>
      <w:r w:rsidRPr="00EA561C">
        <w:rPr>
          <w:rFonts w:ascii="仿宋" w:eastAsia="仿宋" w:hAnsi="仿宋" w:cs="宋体" w:hint="eastAsia"/>
          <w:color w:val="000000"/>
          <w:kern w:val="0"/>
          <w:sz w:val="32"/>
          <w:szCs w:val="32"/>
          <w:bdr w:val="none" w:sz="0" w:space="0" w:color="auto" w:frame="1"/>
        </w:rPr>
        <w:t>（四）给学校或他人财产造成损失（</w:t>
      </w:r>
      <w:r w:rsidRPr="00EA561C">
        <w:rPr>
          <w:rFonts w:ascii="仿宋" w:eastAsia="仿宋" w:hAnsi="仿宋" w:cs="宋体"/>
          <w:color w:val="000000"/>
          <w:kern w:val="0"/>
          <w:sz w:val="32"/>
          <w:szCs w:val="32"/>
          <w:bdr w:val="none" w:sz="0" w:space="0" w:color="auto" w:frame="1"/>
        </w:rPr>
        <w:t>1000</w:t>
      </w:r>
      <w:r w:rsidRPr="00EA561C">
        <w:rPr>
          <w:rFonts w:ascii="仿宋" w:eastAsia="仿宋" w:hAnsi="仿宋" w:cs="宋体" w:hint="eastAsia"/>
          <w:color w:val="000000"/>
          <w:kern w:val="0"/>
          <w:sz w:val="32"/>
          <w:szCs w:val="32"/>
          <w:bdr w:val="none" w:sz="0" w:space="0" w:color="auto" w:frame="1"/>
        </w:rPr>
        <w:t>元至</w:t>
      </w:r>
      <w:r w:rsidRPr="00EA561C">
        <w:rPr>
          <w:rFonts w:ascii="仿宋" w:eastAsia="仿宋" w:hAnsi="仿宋" w:cs="宋体"/>
          <w:color w:val="000000"/>
          <w:kern w:val="0"/>
          <w:sz w:val="32"/>
          <w:szCs w:val="32"/>
          <w:bdr w:val="none" w:sz="0" w:space="0" w:color="auto" w:frame="1"/>
        </w:rPr>
        <w:t>20000</w:t>
      </w:r>
      <w:r w:rsidRPr="00EA561C">
        <w:rPr>
          <w:rFonts w:ascii="仿宋" w:eastAsia="仿宋" w:hAnsi="仿宋" w:cs="宋体" w:hint="eastAsia"/>
          <w:color w:val="000000"/>
          <w:kern w:val="0"/>
          <w:sz w:val="32"/>
          <w:szCs w:val="32"/>
          <w:bdr w:val="none" w:sz="0" w:space="0" w:color="auto" w:frame="1"/>
        </w:rPr>
        <w:t>元）</w:t>
      </w:r>
      <w:r>
        <w:rPr>
          <w:rFonts w:ascii="仿宋" w:eastAsia="仿宋" w:hAnsi="仿宋" w:cs="宋体" w:hint="eastAsia"/>
          <w:color w:val="000000"/>
          <w:kern w:val="0"/>
          <w:sz w:val="32"/>
          <w:szCs w:val="32"/>
          <w:bdr w:val="none" w:sz="0" w:space="0" w:color="auto" w:frame="1"/>
        </w:rPr>
        <w:t>或造成人员受伤（伤情为轻伤及以下等级）的</w:t>
      </w:r>
      <w:r w:rsidRPr="00EA561C">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（五）未经许可擅自启用被封实验室，或管理失误造成他人可随便进出被封实验室，或得知他人私自启封被封实验室，未及时采取措施并及时报告相关部门的；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（六）因玩忽职守、滥用职权等原因，致使在本人负责的实验室区域内发生安全事故</w:t>
      </w:r>
      <w:r>
        <w:rPr>
          <w:rFonts w:ascii="仿宋" w:eastAsia="仿宋" w:hAnsi="仿宋" w:cs="宋体" w:hint="eastAsia"/>
          <w:color w:val="000000"/>
          <w:kern w:val="0"/>
          <w:sz w:val="32"/>
          <w:szCs w:val="32"/>
          <w:bdr w:val="none" w:sz="0" w:space="0" w:color="auto" w:frame="1"/>
        </w:rPr>
        <w:t>的</w:t>
      </w:r>
      <w:r w:rsidRPr="00EA561C">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（七）私自改变、改造实验室内布局或对安全设施、设备进行拆改从而造成重大安全隐患的。</w:t>
      </w:r>
    </w:p>
    <w:p w:rsidR="00691BC2" w:rsidRPr="00EA561C" w:rsidRDefault="00691BC2" w:rsidP="002F0C7A">
      <w:pPr>
        <w:widowControl/>
        <w:spacing w:line="578" w:lineRule="exact"/>
        <w:ind w:firstLine="645"/>
        <w:jc w:val="left"/>
        <w:rPr>
          <w:rFonts w:ascii="仿宋" w:eastAsia="仿宋" w:hAnsi="仿宋" w:cs="宋体"/>
          <w:bCs/>
          <w:kern w:val="0"/>
          <w:sz w:val="30"/>
          <w:szCs w:val="30"/>
        </w:rPr>
      </w:pPr>
      <w:r w:rsidRPr="00EA561C">
        <w:rPr>
          <w:rFonts w:ascii="仿宋" w:eastAsia="仿宋" w:hAnsi="仿宋" w:cs="宋体" w:hint="eastAsia"/>
          <w:b/>
          <w:color w:val="000000"/>
          <w:kern w:val="0"/>
          <w:sz w:val="32"/>
          <w:szCs w:val="32"/>
          <w:bdr w:val="none" w:sz="0" w:space="0" w:color="auto" w:frame="1"/>
        </w:rPr>
        <w:t>第九条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相关责任人违反实验室安全相关规定，有下列行为之一的，视情节给予直接责任人记过及以上处分并责令其依法赔偿损失；给予实验室安全责任人、研究生导师、科研项目负责人和安全管理人员通报批评、警告或记过处分；给予二级部门党政负责人、</w:t>
      </w:r>
      <w:r w:rsidRPr="00EB32F1">
        <w:rPr>
          <w:rFonts w:ascii="仿宋" w:eastAsia="仿宋" w:hAnsi="仿宋" w:cs="宋体" w:hint="eastAsia"/>
          <w:color w:val="000000"/>
          <w:kern w:val="0"/>
          <w:sz w:val="32"/>
          <w:szCs w:val="32"/>
          <w:bdr w:val="none" w:sz="0" w:space="0" w:color="auto" w:frame="1"/>
        </w:rPr>
        <w:t>二级部门安全分管领导</w:t>
      </w:r>
      <w:r w:rsidRPr="00EA561C">
        <w:rPr>
          <w:rFonts w:ascii="仿宋" w:eastAsia="仿宋" w:hAnsi="仿宋" w:cs="宋体" w:hint="eastAsia"/>
          <w:color w:val="000000"/>
          <w:kern w:val="0"/>
          <w:sz w:val="32"/>
          <w:szCs w:val="32"/>
          <w:bdr w:val="none" w:sz="0" w:space="0" w:color="auto" w:frame="1"/>
        </w:rPr>
        <w:t>通报批评、警告或记过处分</w:t>
      </w:r>
      <w:r>
        <w:rPr>
          <w:rFonts w:ascii="仿宋" w:eastAsia="仿宋" w:hAnsi="仿宋" w:cs="宋体" w:hint="eastAsia"/>
          <w:color w:val="000000"/>
          <w:kern w:val="0"/>
          <w:sz w:val="32"/>
          <w:szCs w:val="32"/>
          <w:bdr w:val="none" w:sz="0" w:space="0" w:color="auto" w:frame="1"/>
        </w:rPr>
        <w:t>；</w:t>
      </w:r>
      <w:r w:rsidRPr="00EA561C">
        <w:rPr>
          <w:rFonts w:ascii="仿宋" w:eastAsia="仿宋" w:hAnsi="仿宋" w:cs="宋体" w:hint="eastAsia"/>
          <w:color w:val="000000"/>
          <w:kern w:val="0"/>
          <w:sz w:val="32"/>
          <w:szCs w:val="32"/>
          <w:bdr w:val="none" w:sz="0" w:space="0" w:color="auto" w:frame="1"/>
        </w:rPr>
        <w:t>造成经济损失的，由责任单位和相关责任人赔偿损失，</w:t>
      </w:r>
      <w:r w:rsidRPr="00EB32F1">
        <w:rPr>
          <w:rFonts w:ascii="仿宋" w:eastAsia="仿宋" w:hAnsi="仿宋" w:cs="宋体" w:hint="eastAsia"/>
          <w:color w:val="000000"/>
          <w:kern w:val="0"/>
          <w:sz w:val="32"/>
          <w:szCs w:val="32"/>
          <w:bdr w:val="none" w:sz="0" w:space="0" w:color="auto" w:frame="1"/>
        </w:rPr>
        <w:t>具体比例由学校实验室安全管理委员会确定，</w:t>
      </w:r>
      <w:r w:rsidRPr="00EA561C">
        <w:rPr>
          <w:rFonts w:ascii="仿宋" w:eastAsia="仿宋" w:hAnsi="仿宋" w:cs="宋体" w:hint="eastAsia"/>
          <w:color w:val="000000"/>
          <w:kern w:val="0"/>
          <w:sz w:val="32"/>
          <w:szCs w:val="32"/>
          <w:bdr w:val="none" w:sz="0" w:space="0" w:color="auto" w:frame="1"/>
        </w:rPr>
        <w:t>相关单位一年内取消评优资格</w:t>
      </w:r>
      <w:r>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（一）给学校或他人财产造成损失（</w:t>
      </w:r>
      <w:r w:rsidRPr="00EA561C">
        <w:rPr>
          <w:rFonts w:ascii="仿宋" w:eastAsia="仿宋" w:hAnsi="仿宋" w:cs="宋体"/>
          <w:color w:val="000000"/>
          <w:kern w:val="0"/>
          <w:sz w:val="32"/>
          <w:szCs w:val="32"/>
          <w:bdr w:val="none" w:sz="0" w:space="0" w:color="auto" w:frame="1"/>
        </w:rPr>
        <w:t>20000</w:t>
      </w:r>
      <w:r w:rsidRPr="00EA561C">
        <w:rPr>
          <w:rFonts w:ascii="仿宋" w:eastAsia="仿宋" w:hAnsi="仿宋" w:cs="宋体" w:hint="eastAsia"/>
          <w:color w:val="000000"/>
          <w:kern w:val="0"/>
          <w:sz w:val="32"/>
          <w:szCs w:val="32"/>
          <w:bdr w:val="none" w:sz="0" w:space="0" w:color="auto" w:frame="1"/>
        </w:rPr>
        <w:t>元以上）或</w:t>
      </w:r>
      <w:r w:rsidRPr="00D6527F">
        <w:rPr>
          <w:rFonts w:ascii="仿宋" w:eastAsia="仿宋" w:hAnsi="仿宋" w:cs="宋体" w:hint="eastAsia"/>
          <w:color w:val="000000"/>
          <w:kern w:val="0"/>
          <w:sz w:val="32"/>
          <w:szCs w:val="32"/>
          <w:bdr w:val="none" w:sz="0" w:space="0" w:color="auto" w:frame="1"/>
        </w:rPr>
        <w:t>造成人员受伤（伤情为</w:t>
      </w:r>
      <w:r>
        <w:rPr>
          <w:rFonts w:ascii="仿宋" w:eastAsia="仿宋" w:hAnsi="仿宋" w:cs="宋体" w:hint="eastAsia"/>
          <w:color w:val="000000"/>
          <w:kern w:val="0"/>
          <w:sz w:val="32"/>
          <w:szCs w:val="32"/>
          <w:bdr w:val="none" w:sz="0" w:space="0" w:color="auto" w:frame="1"/>
        </w:rPr>
        <w:t>重伤</w:t>
      </w:r>
      <w:r w:rsidRPr="00D6527F">
        <w:rPr>
          <w:rFonts w:ascii="仿宋" w:eastAsia="仿宋" w:hAnsi="仿宋" w:cs="宋体" w:hint="eastAsia"/>
          <w:color w:val="000000"/>
          <w:kern w:val="0"/>
          <w:sz w:val="32"/>
          <w:szCs w:val="32"/>
          <w:bdr w:val="none" w:sz="0" w:space="0" w:color="auto" w:frame="1"/>
        </w:rPr>
        <w:t>等级）</w:t>
      </w:r>
      <w:r w:rsidRPr="00EA561C">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（二）造成财产损失或人员伤亡的实验室安全事故发生后，未立即组织救援、未采取措施处置、隐瞒不报，或未及时向政府部门、学校职能部门报告，或不如实反映事故情况的；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B32F1">
        <w:rPr>
          <w:rFonts w:ascii="仿宋" w:eastAsia="仿宋" w:hAnsi="仿宋" w:cs="宋体" w:hint="eastAsia"/>
          <w:color w:val="000000"/>
          <w:kern w:val="0"/>
          <w:sz w:val="32"/>
          <w:szCs w:val="32"/>
          <w:bdr w:val="none" w:sz="0" w:space="0" w:color="auto" w:frame="1"/>
        </w:rPr>
        <w:t>（三）</w:t>
      </w:r>
      <w:r w:rsidRPr="00EA561C">
        <w:rPr>
          <w:rFonts w:ascii="仿宋" w:eastAsia="仿宋" w:hAnsi="仿宋" w:cs="宋体" w:hint="eastAsia"/>
          <w:color w:val="000000"/>
          <w:kern w:val="0"/>
          <w:sz w:val="32"/>
          <w:szCs w:val="32"/>
          <w:bdr w:val="none" w:sz="0" w:space="0" w:color="auto" w:frame="1"/>
        </w:rPr>
        <w:t>未经审批私自购买和使用剧毒化学品、易制毒（爆）化学品、麻醉药品、精神药品，擅自将危险化学品带离保管场所或使用国家禁止使用的危险化学品的。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第十条</w:t>
      </w:r>
      <w:r w:rsidRPr="00EA561C">
        <w:rPr>
          <w:rFonts w:ascii="仿宋" w:eastAsia="仿宋" w:hAnsi="仿宋" w:cs="宋体"/>
          <w:b/>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与实验室安全有关的职能部门负责人和管理人员有以下</w:t>
      </w:r>
      <w:r>
        <w:rPr>
          <w:rFonts w:ascii="仿宋" w:eastAsia="仿宋" w:hAnsi="仿宋" w:cs="宋体" w:hint="eastAsia"/>
          <w:color w:val="000000"/>
          <w:kern w:val="0"/>
          <w:sz w:val="32"/>
          <w:szCs w:val="32"/>
          <w:bdr w:val="none" w:sz="0" w:space="0" w:color="auto" w:frame="1"/>
        </w:rPr>
        <w:t>行为：导致发生实验室严重安全事故、</w:t>
      </w:r>
      <w:r w:rsidRPr="00EA561C">
        <w:rPr>
          <w:rFonts w:ascii="仿宋" w:eastAsia="仿宋" w:hAnsi="仿宋" w:cs="宋体" w:hint="eastAsia"/>
          <w:color w:val="000000"/>
          <w:kern w:val="0"/>
          <w:sz w:val="32"/>
          <w:szCs w:val="32"/>
          <w:bdr w:val="none" w:sz="0" w:space="0" w:color="auto" w:frame="1"/>
        </w:rPr>
        <w:t>造成人员伤亡或给学校、他人财产造成重大损失的，视职责履行情况给予直接责任人职能部门负责人和管理人员书面检查、批评教育谈话、通报批评、警告、记过或降低岗位等级等处分；对于造成经济损失的，由各级责任单位和相关责任人赔偿相应损失，具体比例由学校实验室安全管理委员会确定</w:t>
      </w:r>
      <w:r>
        <w:rPr>
          <w:rFonts w:ascii="仿宋" w:eastAsia="仿宋" w:hAnsi="仿宋" w:cs="宋体" w:hint="eastAsia"/>
          <w:color w:val="000000"/>
          <w:kern w:val="0"/>
          <w:sz w:val="32"/>
          <w:szCs w:val="32"/>
          <w:bdr w:val="none" w:sz="0" w:space="0" w:color="auto" w:frame="1"/>
        </w:rPr>
        <w:t>；</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（一）接到上级部门、学校有关通知和文件后，未及时发布或通知相关单位，致使事故发生的；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（二）接到实验室安全隐患专题书面报告后，未及时帮助解决，致使事故发生的；</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（三）未及时履行实验室安全的相关职责或违反有关规定，致使事故发生的。</w:t>
      </w:r>
    </w:p>
    <w:p w:rsidR="00691BC2" w:rsidRDefault="00691BC2" w:rsidP="002F0C7A">
      <w:pPr>
        <w:widowControl/>
        <w:spacing w:line="578" w:lineRule="exact"/>
        <w:ind w:firstLine="645"/>
        <w:jc w:val="left"/>
        <w:rPr>
          <w:rFonts w:ascii="仿宋" w:eastAsia="仿宋" w:hAnsi="仿宋" w:cs="宋体"/>
          <w:color w:val="000000"/>
          <w:kern w:val="0"/>
          <w:sz w:val="32"/>
          <w:szCs w:val="32"/>
          <w:bdr w:val="none" w:sz="0" w:space="0" w:color="auto" w:frame="1"/>
        </w:rPr>
      </w:pPr>
      <w:r w:rsidRPr="00EA561C">
        <w:rPr>
          <w:rFonts w:ascii="仿宋" w:eastAsia="仿宋" w:hAnsi="仿宋" w:cs="宋体" w:hint="eastAsia"/>
          <w:b/>
          <w:color w:val="000000"/>
          <w:kern w:val="0"/>
          <w:sz w:val="32"/>
          <w:szCs w:val="32"/>
          <w:bdr w:val="none" w:sz="0" w:space="0" w:color="auto" w:frame="1"/>
        </w:rPr>
        <w:t>第十一条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以上行为构成犯罪的，依法移送司法机关处罚刑事责任。</w:t>
      </w:r>
    </w:p>
    <w:p w:rsidR="00691BC2" w:rsidRPr="00EA561C" w:rsidRDefault="00691BC2" w:rsidP="002F0C7A">
      <w:pPr>
        <w:widowControl/>
        <w:spacing w:line="578" w:lineRule="exact"/>
        <w:ind w:firstLine="645"/>
        <w:jc w:val="left"/>
        <w:rPr>
          <w:rFonts w:ascii="Verdana" w:hAnsi="Verdana" w:cs="宋体"/>
          <w:color w:val="000000"/>
          <w:kern w:val="0"/>
          <w:szCs w:val="21"/>
        </w:rPr>
      </w:pPr>
    </w:p>
    <w:p w:rsidR="00691BC2" w:rsidRPr="00EA561C" w:rsidRDefault="00691BC2" w:rsidP="002F0C7A">
      <w:pPr>
        <w:widowControl/>
        <w:spacing w:line="578" w:lineRule="exact"/>
        <w:jc w:val="center"/>
        <w:rPr>
          <w:rFonts w:ascii="黑体" w:eastAsia="黑体" w:hAnsi="黑体" w:cs="宋体"/>
          <w:color w:val="000000"/>
          <w:kern w:val="0"/>
          <w:sz w:val="32"/>
          <w:szCs w:val="32"/>
        </w:rPr>
      </w:pPr>
      <w:r w:rsidRPr="00EA561C">
        <w:rPr>
          <w:rFonts w:ascii="黑体" w:eastAsia="黑体" w:hAnsi="黑体" w:cs="宋体" w:hint="eastAsia"/>
          <w:bCs/>
          <w:color w:val="000000"/>
          <w:kern w:val="0"/>
          <w:sz w:val="32"/>
          <w:szCs w:val="32"/>
          <w:bdr w:val="none" w:sz="0" w:space="0" w:color="auto" w:frame="1"/>
        </w:rPr>
        <w:t>第三章　实验室安全责任的定责与追责</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第十二条</w:t>
      </w:r>
      <w:r w:rsidRPr="00EA561C">
        <w:rPr>
          <w:rFonts w:ascii="仿宋" w:eastAsia="仿宋" w:hAnsi="仿宋" w:cs="宋体"/>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责任处罚种类为书面检查、通报批评、赔偿经济损失的，由学校实验室安全管理委员会认定责任后直接决定，书面通知相关部门和单位执行；</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责任处罚种类为批评教育谈话、取消评优评奖资格的，由学校实验室安全管理委员会认定责任后，提请学校人事处、学生工作部和研究生学院等相关部门执行；</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责任处罚种类为行政处分的，由学校实验室安全管理委员会进行责任认定，被处罚责任人为教职工的，由人事处等部门按《事业单位工作人员处分暂行规定》和学校相关规定处理；被处罚责任人为学生的，由学生工作部和研究生学院按相关规定处理。</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color w:val="000000"/>
          <w:kern w:val="0"/>
          <w:sz w:val="32"/>
          <w:szCs w:val="32"/>
          <w:bdr w:val="none" w:sz="0" w:space="0" w:color="auto" w:frame="1"/>
        </w:rPr>
        <w:t>需要移送司法机关处罚法律责任的，按法律规定程序处理。</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第十三条</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教职工或学生对所受行政处分有异议的，可依照《事业单位工作人员处分暂行规定》等相关规定提出申诉。</w:t>
      </w:r>
    </w:p>
    <w:p w:rsidR="00691BC2" w:rsidRDefault="00691BC2" w:rsidP="002F0C7A">
      <w:pPr>
        <w:widowControl/>
        <w:spacing w:line="578" w:lineRule="exact"/>
        <w:jc w:val="center"/>
        <w:rPr>
          <w:rFonts w:ascii="仿宋" w:eastAsia="仿宋" w:hAnsi="仿宋" w:cs="宋体"/>
          <w:b/>
          <w:bCs/>
          <w:color w:val="000000"/>
          <w:kern w:val="0"/>
          <w:sz w:val="36"/>
          <w:szCs w:val="36"/>
          <w:bdr w:val="none" w:sz="0" w:space="0" w:color="auto" w:frame="1"/>
        </w:rPr>
      </w:pPr>
    </w:p>
    <w:p w:rsidR="00691BC2" w:rsidRPr="00EA561C" w:rsidRDefault="00691BC2" w:rsidP="002F0C7A">
      <w:pPr>
        <w:widowControl/>
        <w:spacing w:line="578" w:lineRule="exact"/>
        <w:jc w:val="center"/>
        <w:rPr>
          <w:rFonts w:ascii="黑体" w:eastAsia="黑体" w:hAnsi="黑体" w:cs="宋体"/>
          <w:color w:val="000000"/>
          <w:kern w:val="0"/>
          <w:sz w:val="32"/>
          <w:szCs w:val="32"/>
        </w:rPr>
      </w:pPr>
      <w:r w:rsidRPr="002F0C7A">
        <w:rPr>
          <w:rFonts w:ascii="黑体" w:eastAsia="黑体" w:hAnsi="黑体" w:cs="宋体" w:hint="eastAsia"/>
          <w:bCs/>
          <w:color w:val="000000"/>
          <w:kern w:val="0"/>
          <w:sz w:val="32"/>
          <w:szCs w:val="32"/>
          <w:bdr w:val="none" w:sz="0" w:space="0" w:color="auto" w:frame="1"/>
        </w:rPr>
        <w:t>第四章　附则</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第十四条</w:t>
      </w:r>
      <w:r w:rsidRPr="002F0C7A">
        <w:rPr>
          <w:rFonts w:ascii="仿宋" w:eastAsia="仿宋" w:hAnsi="仿宋" w:cs="宋体"/>
          <w:b/>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本办法中涉及的人员受伤鉴定参照《人体损伤程度鉴定标准》。</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第十五条</w:t>
      </w:r>
      <w:r w:rsidRPr="00EA561C">
        <w:rPr>
          <w:rFonts w:ascii="仿宋" w:eastAsia="仿宋" w:hAnsi="仿宋" w:cs="宋体"/>
          <w:b/>
          <w:color w:val="000000"/>
          <w:kern w:val="0"/>
          <w:sz w:val="32"/>
          <w:szCs w:val="32"/>
          <w:bdr w:val="none" w:sz="0" w:space="0" w:color="auto" w:frame="1"/>
        </w:rPr>
        <w:t xml:space="preserve"> </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本办法未尽事项，按国家有关法律法规执行。本办法条款如与国家颁布的法律法规相抵触，按国家法律法规执行。</w:t>
      </w:r>
    </w:p>
    <w:p w:rsidR="00691BC2" w:rsidRPr="00EA561C" w:rsidRDefault="00691BC2" w:rsidP="002F0C7A">
      <w:pPr>
        <w:widowControl/>
        <w:spacing w:line="578" w:lineRule="exact"/>
        <w:ind w:firstLine="645"/>
        <w:jc w:val="left"/>
        <w:rPr>
          <w:rFonts w:ascii="Verdana" w:hAnsi="Verdana" w:cs="宋体"/>
          <w:color w:val="000000"/>
          <w:kern w:val="0"/>
          <w:szCs w:val="21"/>
        </w:rPr>
      </w:pPr>
      <w:r w:rsidRPr="00EA561C">
        <w:rPr>
          <w:rFonts w:ascii="仿宋" w:eastAsia="仿宋" w:hAnsi="仿宋" w:cs="宋体" w:hint="eastAsia"/>
          <w:b/>
          <w:color w:val="000000"/>
          <w:kern w:val="0"/>
          <w:sz w:val="32"/>
          <w:szCs w:val="32"/>
          <w:bdr w:val="none" w:sz="0" w:space="0" w:color="auto" w:frame="1"/>
        </w:rPr>
        <w:t>第十六条</w:t>
      </w:r>
      <w:r>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color w:val="000000"/>
          <w:kern w:val="0"/>
          <w:sz w:val="32"/>
          <w:szCs w:val="32"/>
          <w:bdr w:val="none" w:sz="0" w:space="0" w:color="auto" w:frame="1"/>
        </w:rPr>
        <w:t xml:space="preserve"> </w:t>
      </w:r>
      <w:r w:rsidRPr="00EA561C">
        <w:rPr>
          <w:rFonts w:ascii="仿宋" w:eastAsia="仿宋" w:hAnsi="仿宋" w:cs="宋体" w:hint="eastAsia"/>
          <w:color w:val="000000"/>
          <w:kern w:val="0"/>
          <w:sz w:val="32"/>
          <w:szCs w:val="32"/>
          <w:bdr w:val="none" w:sz="0" w:space="0" w:color="auto" w:frame="1"/>
        </w:rPr>
        <w:t>本办法自公布之日起执行，由学校实验室安全管理委员会办公室负责解释。</w:t>
      </w:r>
    </w:p>
    <w:p w:rsidR="00691BC2" w:rsidRDefault="00691BC2" w:rsidP="002F0C7A">
      <w:pPr>
        <w:spacing w:line="480" w:lineRule="exact"/>
        <w:rPr>
          <w:rFonts w:ascii="Calibri" w:hAnsi="Calibri"/>
          <w:szCs w:val="22"/>
        </w:rPr>
      </w:pPr>
    </w:p>
    <w:p w:rsidR="00691BC2" w:rsidRPr="007B0497" w:rsidRDefault="00691BC2" w:rsidP="002F0C7A">
      <w:pPr>
        <w:spacing w:line="440" w:lineRule="exact"/>
        <w:jc w:val="left"/>
        <w:rPr>
          <w:rFonts w:ascii="仿宋_GB2312" w:eastAsia="仿宋_GB2312"/>
          <w:sz w:val="32"/>
          <w:szCs w:val="32"/>
        </w:rPr>
      </w:pPr>
    </w:p>
    <w:p w:rsidR="00691BC2" w:rsidRPr="007B0497" w:rsidRDefault="00691BC2" w:rsidP="002F0C7A">
      <w:pPr>
        <w:spacing w:line="440" w:lineRule="exact"/>
        <w:ind w:firstLineChars="100" w:firstLine="210"/>
        <w:rPr>
          <w:rFonts w:ascii="仿宋" w:eastAsia="仿宋" w:hAnsi="仿宋"/>
          <w:sz w:val="28"/>
          <w:szCs w:val="28"/>
        </w:rPr>
      </w:pPr>
      <w:r>
        <w:rPr>
          <w:noProof/>
        </w:rPr>
        <w:pict>
          <v:line id="直接连接符 3" o:spid="_x0000_s1026" style="position:absolute;left:0;text-align:left;z-index:251657216;visibility:visible;mso-wrap-distance-top:-6e-5mm;mso-wrap-distance-bottom:-6e-5mm"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fOLg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" strokeweight="1.5pt"/>
        </w:pict>
      </w:r>
      <w:r w:rsidRPr="007B0497">
        <w:rPr>
          <w:rFonts w:ascii="仿宋" w:eastAsia="仿宋" w:hAnsi="仿宋" w:hint="eastAsia"/>
          <w:sz w:val="28"/>
          <w:szCs w:val="28"/>
        </w:rPr>
        <w:t>抄</w:t>
      </w:r>
      <w:r w:rsidRPr="007B0497">
        <w:rPr>
          <w:rFonts w:ascii="仿宋" w:eastAsia="仿宋" w:hAnsi="仿宋"/>
          <w:sz w:val="28"/>
          <w:szCs w:val="28"/>
        </w:rPr>
        <w:t xml:space="preserve">  </w:t>
      </w:r>
      <w:r w:rsidRPr="007B0497">
        <w:rPr>
          <w:rFonts w:ascii="仿宋" w:eastAsia="仿宋" w:hAnsi="仿宋" w:hint="eastAsia"/>
          <w:sz w:val="28"/>
          <w:szCs w:val="28"/>
        </w:rPr>
        <w:t>送：各基层党委，党群各部门。</w:t>
      </w:r>
    </w:p>
    <w:p w:rsidR="00691BC2" w:rsidRPr="007B0497" w:rsidRDefault="00691BC2" w:rsidP="002F0C7A">
      <w:pPr>
        <w:spacing w:line="440" w:lineRule="exact"/>
        <w:ind w:firstLineChars="100" w:firstLine="210"/>
        <w:rPr>
          <w:rFonts w:ascii="仿宋" w:eastAsia="仿宋" w:hAnsi="仿宋"/>
          <w:sz w:val="28"/>
          <w:szCs w:val="28"/>
        </w:rPr>
      </w:pPr>
      <w:r>
        <w:rPr>
          <w:noProof/>
        </w:rPr>
        <w:pict>
          <v:line id="_x0000_s1027" style="position:absolute;left:0;text-align:left;z-index:251658240;visibility:visible;mso-wrap-distance-top:-6e-5mm;mso-wrap-distance-bottom:-6e-5mm" from="0,3pt" to="44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SsLgIAADQ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" strokeweight="1.5pt"/>
        </w:pict>
      </w:r>
      <w:r w:rsidRPr="007B0497">
        <w:rPr>
          <w:rFonts w:ascii="仿宋" w:eastAsia="仿宋" w:hAnsi="仿宋" w:hint="eastAsia"/>
          <w:sz w:val="28"/>
          <w:szCs w:val="28"/>
        </w:rPr>
        <w:t>遵义</w:t>
      </w:r>
      <w:r>
        <w:rPr>
          <w:rFonts w:ascii="仿宋" w:eastAsia="仿宋" w:hAnsi="仿宋" w:hint="eastAsia"/>
          <w:sz w:val="28"/>
          <w:szCs w:val="28"/>
        </w:rPr>
        <w:t>医科大学</w:t>
      </w:r>
      <w:r w:rsidRPr="007B0497">
        <w:rPr>
          <w:rFonts w:ascii="仿宋" w:eastAsia="仿宋" w:hAnsi="仿宋" w:hint="eastAsia"/>
          <w:sz w:val="28"/>
          <w:szCs w:val="28"/>
        </w:rPr>
        <w:t>办公室</w:t>
      </w:r>
      <w:r>
        <w:rPr>
          <w:rFonts w:ascii="仿宋" w:eastAsia="仿宋" w:hAnsi="仿宋"/>
          <w:sz w:val="28"/>
          <w:szCs w:val="28"/>
        </w:rPr>
        <w:t xml:space="preserve">                   </w:t>
      </w:r>
      <w:r w:rsidRPr="007B0497">
        <w:rPr>
          <w:rFonts w:ascii="仿宋" w:eastAsia="仿宋" w:hAnsi="仿宋"/>
          <w:sz w:val="28"/>
          <w:szCs w:val="28"/>
        </w:rPr>
        <w:t xml:space="preserve"> 201</w:t>
      </w:r>
      <w:r>
        <w:rPr>
          <w:rFonts w:ascii="仿宋" w:eastAsia="仿宋" w:hAnsi="仿宋"/>
          <w:sz w:val="28"/>
          <w:szCs w:val="28"/>
        </w:rPr>
        <w:t>9</w:t>
      </w:r>
      <w:r w:rsidRPr="007B0497">
        <w:rPr>
          <w:rFonts w:ascii="仿宋" w:eastAsia="仿宋" w:hAnsi="仿宋" w:hint="eastAsia"/>
          <w:sz w:val="28"/>
          <w:szCs w:val="28"/>
        </w:rPr>
        <w:t>年</w:t>
      </w:r>
      <w:r>
        <w:rPr>
          <w:rFonts w:ascii="仿宋" w:eastAsia="仿宋" w:hAnsi="仿宋"/>
          <w:sz w:val="28"/>
          <w:szCs w:val="28"/>
        </w:rPr>
        <w:t>12</w:t>
      </w:r>
      <w:r w:rsidRPr="007B0497">
        <w:rPr>
          <w:rFonts w:ascii="仿宋" w:eastAsia="仿宋" w:hAnsi="仿宋" w:hint="eastAsia"/>
          <w:sz w:val="28"/>
          <w:szCs w:val="28"/>
        </w:rPr>
        <w:t>月</w:t>
      </w:r>
      <w:r>
        <w:rPr>
          <w:rFonts w:ascii="仿宋" w:eastAsia="仿宋" w:hAnsi="仿宋"/>
          <w:sz w:val="28"/>
          <w:szCs w:val="28"/>
        </w:rPr>
        <w:t>26</w:t>
      </w:r>
      <w:r w:rsidRPr="007B0497">
        <w:rPr>
          <w:rFonts w:ascii="仿宋" w:eastAsia="仿宋" w:hAnsi="仿宋" w:hint="eastAsia"/>
          <w:sz w:val="28"/>
          <w:szCs w:val="28"/>
        </w:rPr>
        <w:t>日印发</w:t>
      </w:r>
      <w:r w:rsidRPr="007B0497">
        <w:rPr>
          <w:rFonts w:ascii="仿宋" w:eastAsia="仿宋" w:hAnsi="仿宋"/>
          <w:sz w:val="28"/>
          <w:szCs w:val="28"/>
        </w:rPr>
        <w:t xml:space="preserve">     </w:t>
      </w:r>
    </w:p>
    <w:p w:rsidR="00691BC2" w:rsidRPr="002360E0" w:rsidRDefault="00691BC2" w:rsidP="002F0C7A">
      <w:pPr>
        <w:spacing w:line="440" w:lineRule="exact"/>
        <w:ind w:firstLineChars="200" w:firstLine="420"/>
        <w:rPr>
          <w:rFonts w:ascii="仿宋" w:eastAsia="仿宋" w:hAnsi="仿宋"/>
          <w:sz w:val="32"/>
          <w:szCs w:val="32"/>
        </w:rPr>
      </w:pPr>
      <w:r>
        <w:rPr>
          <w:noProof/>
        </w:rPr>
        <w:pict>
          <v:line id="直接连接符 1" o:spid="_x0000_s1028" style="position:absolute;left:0;text-align:left;z-index:251659264;visibility:visible;mso-wrap-distance-top:-6e-5mm;mso-wrap-distance-bottom:-6e-5mm"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4LLgIAADQEAAAOAAAAZHJzL2Uyb0RvYy54bWysU02O0zAY3SNxB8v7TpLSdt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" strokeweight="1.5pt"/>
        </w:pict>
      </w:r>
      <w:r w:rsidRPr="007B0497">
        <w:rPr>
          <w:rFonts w:ascii="仿宋" w:eastAsia="仿宋" w:hAnsi="仿宋"/>
          <w:sz w:val="28"/>
          <w:szCs w:val="28"/>
        </w:rPr>
        <w:tab/>
        <w:t xml:space="preserve">                                              </w:t>
      </w:r>
      <w:r w:rsidRPr="007B0497">
        <w:rPr>
          <w:rFonts w:ascii="仿宋" w:eastAsia="仿宋" w:hAnsi="仿宋" w:hint="eastAsia"/>
          <w:sz w:val="28"/>
          <w:szCs w:val="28"/>
        </w:rPr>
        <w:t>共印</w:t>
      </w:r>
      <w:r>
        <w:rPr>
          <w:rFonts w:ascii="仿宋" w:eastAsia="仿宋" w:hAnsi="仿宋"/>
          <w:sz w:val="28"/>
          <w:szCs w:val="28"/>
        </w:rPr>
        <w:t>4</w:t>
      </w:r>
      <w:r w:rsidRPr="007B0497">
        <w:rPr>
          <w:rFonts w:ascii="仿宋" w:eastAsia="仿宋" w:hAnsi="仿宋" w:hint="eastAsia"/>
          <w:sz w:val="28"/>
          <w:szCs w:val="28"/>
        </w:rPr>
        <w:t>份</w:t>
      </w:r>
      <w:r>
        <w:rPr>
          <w:noProof/>
        </w:rPr>
        <w:pict>
          <v:line id="直接连接符 2" o:spid="_x0000_s1029" style="position:absolute;left:0;text-align:left;z-index:251656192;visibility:visible;mso-wrap-distance-top:-6e-5mm;mso-wrap-distance-bottom:-6e-5mm;mso-position-horizontal-relative:text;mso-position-vertical-relative:text" from="85.05pt,716pt" to="526.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t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" strokeweight="1.5pt"/>
        </w:pict>
      </w:r>
    </w:p>
    <w:sectPr w:rsidR="00691BC2" w:rsidRPr="002360E0" w:rsidSect="002F0C7A">
      <w:footerReference w:type="even" r:id="rId7"/>
      <w:footerReference w:type="default" r:id="rId8"/>
      <w:pgSz w:w="11906" w:h="16838"/>
      <w:pgMar w:top="1440" w:right="1588"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BC2" w:rsidRDefault="00691BC2">
      <w:r>
        <w:separator/>
      </w:r>
    </w:p>
  </w:endnote>
  <w:endnote w:type="continuationSeparator" w:id="0">
    <w:p w:rsidR="00691BC2" w:rsidRDefault="00691B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C2" w:rsidRDefault="00691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1BC2" w:rsidRDefault="00691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C2" w:rsidRDefault="00691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91BC2" w:rsidRDefault="00691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BC2" w:rsidRDefault="00691BC2">
      <w:r>
        <w:separator/>
      </w:r>
    </w:p>
  </w:footnote>
  <w:footnote w:type="continuationSeparator" w:id="0">
    <w:p w:rsidR="00691BC2" w:rsidRDefault="00691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EBC"/>
    <w:multiLevelType w:val="hybridMultilevel"/>
    <w:tmpl w:val="4FD4117C"/>
    <w:lvl w:ilvl="0" w:tplc="D8EC801C">
      <w:start w:val="1"/>
      <w:numFmt w:val="japaneseCounting"/>
      <w:lvlText w:val="第%1、"/>
      <w:lvlJc w:val="left"/>
      <w:pPr>
        <w:ind w:left="1080" w:hanging="1080"/>
      </w:pPr>
      <w:rPr>
        <w:rFonts w:ascii="宋体" w:eastAsia="宋体" w:hAnsi="宋体" w:cs="Times New Roman"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9B47C13"/>
    <w:multiLevelType w:val="hybridMultilevel"/>
    <w:tmpl w:val="E05853F0"/>
    <w:lvl w:ilvl="0" w:tplc="88EADF74">
      <w:start w:val="1"/>
      <w:numFmt w:val="japaneseCounting"/>
      <w:lvlText w:val="（%1）"/>
      <w:lvlJc w:val="left"/>
      <w:pPr>
        <w:ind w:left="2215" w:hanging="15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413378F8"/>
    <w:multiLevelType w:val="hybridMultilevel"/>
    <w:tmpl w:val="A2B8E97A"/>
    <w:lvl w:ilvl="0" w:tplc="50CAA530">
      <w:start w:val="1"/>
      <w:numFmt w:val="japaneseCounting"/>
      <w:lvlText w:val="第%1、"/>
      <w:lvlJc w:val="left"/>
      <w:pPr>
        <w:ind w:left="2125" w:hanging="148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42502C8C"/>
    <w:multiLevelType w:val="hybridMultilevel"/>
    <w:tmpl w:val="8E1678F8"/>
    <w:lvl w:ilvl="0" w:tplc="56069166">
      <w:start w:val="1"/>
      <w:numFmt w:val="japaneseCounting"/>
      <w:lvlText w:val="第%1、"/>
      <w:lvlJc w:val="left"/>
      <w:pPr>
        <w:ind w:left="1500" w:hanging="1080"/>
      </w:pPr>
      <w:rPr>
        <w:rFonts w:ascii="宋体" w:eastAsia="宋体" w:hAnsi="宋体" w:cs="Times New Roman" w:hint="default"/>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739267A1"/>
    <w:multiLevelType w:val="hybridMultilevel"/>
    <w:tmpl w:val="E1E0FEDA"/>
    <w:lvl w:ilvl="0" w:tplc="6D5AA2E0">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773D2C5D"/>
    <w:multiLevelType w:val="hybridMultilevel"/>
    <w:tmpl w:val="CAB8960A"/>
    <w:lvl w:ilvl="0" w:tplc="B0D67EC4">
      <w:start w:val="1"/>
      <w:numFmt w:val="japaneseCounting"/>
      <w:lvlText w:val="第%1、"/>
      <w:lvlJc w:val="left"/>
      <w:pPr>
        <w:ind w:left="1500" w:hanging="1080"/>
      </w:pPr>
      <w:rPr>
        <w:rFonts w:ascii="宋体" w:eastAsia="宋体" w:hAnsi="宋体" w:cs="Times New Roman" w:hint="default"/>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BA0"/>
    <w:rsid w:val="00003BD5"/>
    <w:rsid w:val="000228CF"/>
    <w:rsid w:val="000309AD"/>
    <w:rsid w:val="00042B57"/>
    <w:rsid w:val="00053D3E"/>
    <w:rsid w:val="000545BD"/>
    <w:rsid w:val="00064576"/>
    <w:rsid w:val="00064FF6"/>
    <w:rsid w:val="00065490"/>
    <w:rsid w:val="0006742F"/>
    <w:rsid w:val="000806C5"/>
    <w:rsid w:val="00080F99"/>
    <w:rsid w:val="00093326"/>
    <w:rsid w:val="000C50C9"/>
    <w:rsid w:val="000D1294"/>
    <w:rsid w:val="000E639F"/>
    <w:rsid w:val="000F4480"/>
    <w:rsid w:val="000F714F"/>
    <w:rsid w:val="000F71DD"/>
    <w:rsid w:val="000F74D5"/>
    <w:rsid w:val="0010397E"/>
    <w:rsid w:val="0012146B"/>
    <w:rsid w:val="00130F07"/>
    <w:rsid w:val="0013549E"/>
    <w:rsid w:val="00143347"/>
    <w:rsid w:val="00144A2F"/>
    <w:rsid w:val="00157215"/>
    <w:rsid w:val="0016549C"/>
    <w:rsid w:val="00172A27"/>
    <w:rsid w:val="00174A7A"/>
    <w:rsid w:val="001775D4"/>
    <w:rsid w:val="00182A7A"/>
    <w:rsid w:val="00184D3D"/>
    <w:rsid w:val="00190F97"/>
    <w:rsid w:val="001A59D8"/>
    <w:rsid w:val="00200830"/>
    <w:rsid w:val="002360E0"/>
    <w:rsid w:val="00255893"/>
    <w:rsid w:val="002978AA"/>
    <w:rsid w:val="002B0DBC"/>
    <w:rsid w:val="002B5111"/>
    <w:rsid w:val="002C72A9"/>
    <w:rsid w:val="002D1578"/>
    <w:rsid w:val="002D2465"/>
    <w:rsid w:val="002D44F7"/>
    <w:rsid w:val="002E19CF"/>
    <w:rsid w:val="002E315F"/>
    <w:rsid w:val="002F0C7A"/>
    <w:rsid w:val="00316FC6"/>
    <w:rsid w:val="00341E04"/>
    <w:rsid w:val="00344B64"/>
    <w:rsid w:val="00355331"/>
    <w:rsid w:val="00360C66"/>
    <w:rsid w:val="00362C74"/>
    <w:rsid w:val="003632E2"/>
    <w:rsid w:val="00363EC5"/>
    <w:rsid w:val="00372A5C"/>
    <w:rsid w:val="003A00B6"/>
    <w:rsid w:val="003A2A07"/>
    <w:rsid w:val="003C5787"/>
    <w:rsid w:val="003D2C26"/>
    <w:rsid w:val="003E4699"/>
    <w:rsid w:val="00402A8C"/>
    <w:rsid w:val="00406982"/>
    <w:rsid w:val="004135EF"/>
    <w:rsid w:val="004439E7"/>
    <w:rsid w:val="004616CD"/>
    <w:rsid w:val="00463C48"/>
    <w:rsid w:val="00494194"/>
    <w:rsid w:val="00494C43"/>
    <w:rsid w:val="0049711A"/>
    <w:rsid w:val="004A20AA"/>
    <w:rsid w:val="004B232A"/>
    <w:rsid w:val="004C0EC1"/>
    <w:rsid w:val="004C1E2A"/>
    <w:rsid w:val="004C3A2A"/>
    <w:rsid w:val="004C7E93"/>
    <w:rsid w:val="004D548F"/>
    <w:rsid w:val="004D6797"/>
    <w:rsid w:val="004E08D9"/>
    <w:rsid w:val="004E1559"/>
    <w:rsid w:val="004E2FF8"/>
    <w:rsid w:val="004E5F6E"/>
    <w:rsid w:val="005004B5"/>
    <w:rsid w:val="00524505"/>
    <w:rsid w:val="00540AAE"/>
    <w:rsid w:val="0055276B"/>
    <w:rsid w:val="0058428F"/>
    <w:rsid w:val="00590BDE"/>
    <w:rsid w:val="0059415D"/>
    <w:rsid w:val="005A30FE"/>
    <w:rsid w:val="005C31E1"/>
    <w:rsid w:val="005D3A1A"/>
    <w:rsid w:val="005E35A3"/>
    <w:rsid w:val="005E6AD2"/>
    <w:rsid w:val="005F4E2D"/>
    <w:rsid w:val="006200D8"/>
    <w:rsid w:val="00620108"/>
    <w:rsid w:val="006301BA"/>
    <w:rsid w:val="00634349"/>
    <w:rsid w:val="00642C14"/>
    <w:rsid w:val="00643498"/>
    <w:rsid w:val="00660831"/>
    <w:rsid w:val="006663D9"/>
    <w:rsid w:val="00666681"/>
    <w:rsid w:val="00690D4E"/>
    <w:rsid w:val="00691BC2"/>
    <w:rsid w:val="006A5B67"/>
    <w:rsid w:val="00721138"/>
    <w:rsid w:val="00731970"/>
    <w:rsid w:val="00737374"/>
    <w:rsid w:val="00737F8B"/>
    <w:rsid w:val="00753F6D"/>
    <w:rsid w:val="007578C0"/>
    <w:rsid w:val="00764784"/>
    <w:rsid w:val="00780A7B"/>
    <w:rsid w:val="00782649"/>
    <w:rsid w:val="00784FF1"/>
    <w:rsid w:val="00786D9A"/>
    <w:rsid w:val="00793A2C"/>
    <w:rsid w:val="00794765"/>
    <w:rsid w:val="00794D52"/>
    <w:rsid w:val="007B0497"/>
    <w:rsid w:val="007C2FA5"/>
    <w:rsid w:val="007C5994"/>
    <w:rsid w:val="007C69C2"/>
    <w:rsid w:val="007E4D1B"/>
    <w:rsid w:val="007E7CBD"/>
    <w:rsid w:val="007F616F"/>
    <w:rsid w:val="00810359"/>
    <w:rsid w:val="00835103"/>
    <w:rsid w:val="0084038D"/>
    <w:rsid w:val="00841BD6"/>
    <w:rsid w:val="00860CFB"/>
    <w:rsid w:val="008B3A4C"/>
    <w:rsid w:val="008C2A60"/>
    <w:rsid w:val="008D78F3"/>
    <w:rsid w:val="008D7942"/>
    <w:rsid w:val="008F1647"/>
    <w:rsid w:val="008F1B72"/>
    <w:rsid w:val="008F2DE7"/>
    <w:rsid w:val="009015D8"/>
    <w:rsid w:val="00933B6C"/>
    <w:rsid w:val="00955968"/>
    <w:rsid w:val="00960D62"/>
    <w:rsid w:val="009729FF"/>
    <w:rsid w:val="009876A8"/>
    <w:rsid w:val="009935DA"/>
    <w:rsid w:val="00993CA9"/>
    <w:rsid w:val="009A26BA"/>
    <w:rsid w:val="009C4F0F"/>
    <w:rsid w:val="009E63D4"/>
    <w:rsid w:val="00A14586"/>
    <w:rsid w:val="00A225AB"/>
    <w:rsid w:val="00A226B4"/>
    <w:rsid w:val="00A27CBA"/>
    <w:rsid w:val="00A34F4B"/>
    <w:rsid w:val="00A446D4"/>
    <w:rsid w:val="00A634D1"/>
    <w:rsid w:val="00A65D23"/>
    <w:rsid w:val="00A8100F"/>
    <w:rsid w:val="00A903C6"/>
    <w:rsid w:val="00AA2F49"/>
    <w:rsid w:val="00AA4C48"/>
    <w:rsid w:val="00AB4342"/>
    <w:rsid w:val="00AB4D9C"/>
    <w:rsid w:val="00AC427A"/>
    <w:rsid w:val="00AD61C6"/>
    <w:rsid w:val="00AE6815"/>
    <w:rsid w:val="00AF0636"/>
    <w:rsid w:val="00B01C6F"/>
    <w:rsid w:val="00B066FB"/>
    <w:rsid w:val="00B14AE6"/>
    <w:rsid w:val="00B57E38"/>
    <w:rsid w:val="00B86FAC"/>
    <w:rsid w:val="00BA397F"/>
    <w:rsid w:val="00BC57EE"/>
    <w:rsid w:val="00BD3A01"/>
    <w:rsid w:val="00BE2C8D"/>
    <w:rsid w:val="00BE7285"/>
    <w:rsid w:val="00C02339"/>
    <w:rsid w:val="00C23AA6"/>
    <w:rsid w:val="00C60538"/>
    <w:rsid w:val="00C848DB"/>
    <w:rsid w:val="00CA55F7"/>
    <w:rsid w:val="00CC2E4D"/>
    <w:rsid w:val="00CC3DD8"/>
    <w:rsid w:val="00CC4AA4"/>
    <w:rsid w:val="00CD220B"/>
    <w:rsid w:val="00CD57D7"/>
    <w:rsid w:val="00CE79EB"/>
    <w:rsid w:val="00CF0C14"/>
    <w:rsid w:val="00CF4A2B"/>
    <w:rsid w:val="00D01CF1"/>
    <w:rsid w:val="00D046D0"/>
    <w:rsid w:val="00D069AC"/>
    <w:rsid w:val="00D10783"/>
    <w:rsid w:val="00D269EB"/>
    <w:rsid w:val="00D27278"/>
    <w:rsid w:val="00D27CFD"/>
    <w:rsid w:val="00D61430"/>
    <w:rsid w:val="00D64388"/>
    <w:rsid w:val="00D6527F"/>
    <w:rsid w:val="00D81D7F"/>
    <w:rsid w:val="00D83F9A"/>
    <w:rsid w:val="00D85141"/>
    <w:rsid w:val="00D93E57"/>
    <w:rsid w:val="00D9706F"/>
    <w:rsid w:val="00DA1936"/>
    <w:rsid w:val="00DC0591"/>
    <w:rsid w:val="00E119DE"/>
    <w:rsid w:val="00E17FEC"/>
    <w:rsid w:val="00E231D8"/>
    <w:rsid w:val="00E44CEB"/>
    <w:rsid w:val="00E4622A"/>
    <w:rsid w:val="00E530C8"/>
    <w:rsid w:val="00E55C86"/>
    <w:rsid w:val="00E643A6"/>
    <w:rsid w:val="00E7078F"/>
    <w:rsid w:val="00E752D1"/>
    <w:rsid w:val="00E92E97"/>
    <w:rsid w:val="00EA439C"/>
    <w:rsid w:val="00EA561C"/>
    <w:rsid w:val="00EB32F1"/>
    <w:rsid w:val="00EB76D1"/>
    <w:rsid w:val="00EC029E"/>
    <w:rsid w:val="00EC51D0"/>
    <w:rsid w:val="00EF17EB"/>
    <w:rsid w:val="00EF51AB"/>
    <w:rsid w:val="00F140CE"/>
    <w:rsid w:val="00F37738"/>
    <w:rsid w:val="00F45835"/>
    <w:rsid w:val="00F84CAB"/>
    <w:rsid w:val="00F96CAC"/>
    <w:rsid w:val="00FB62D8"/>
    <w:rsid w:val="00FD2514"/>
    <w:rsid w:val="00FE14CA"/>
    <w:rsid w:val="00FF09CE"/>
    <w:rsid w:val="00FF445C"/>
    <w:rsid w:val="00FF4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0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8100F"/>
    <w:rPr>
      <w:rFonts w:cs="Times New Roman"/>
      <w:b/>
      <w:bCs/>
    </w:rPr>
  </w:style>
  <w:style w:type="character" w:customStyle="1" w:styleId="BodyText2Char">
    <w:name w:val="Body Text 2 Char"/>
    <w:basedOn w:val="DefaultParagraphFont"/>
    <w:link w:val="BodyText2"/>
    <w:uiPriority w:val="99"/>
    <w:semiHidden/>
    <w:locked/>
    <w:rsid w:val="00A8100F"/>
    <w:rPr>
      <w:rFonts w:cs="Times New Roman"/>
      <w:kern w:val="2"/>
      <w:sz w:val="28"/>
    </w:rPr>
  </w:style>
  <w:style w:type="character" w:styleId="PageNumber">
    <w:name w:val="page number"/>
    <w:basedOn w:val="DefaultParagraphFont"/>
    <w:uiPriority w:val="99"/>
    <w:rsid w:val="00A8100F"/>
    <w:rPr>
      <w:rFonts w:cs="Times New Roman"/>
    </w:rPr>
  </w:style>
  <w:style w:type="character" w:customStyle="1" w:styleId="FooterChar">
    <w:name w:val="Footer Char"/>
    <w:basedOn w:val="DefaultParagraphFont"/>
    <w:link w:val="Footer"/>
    <w:uiPriority w:val="99"/>
    <w:locked/>
    <w:rsid w:val="00A8100F"/>
    <w:rPr>
      <w:rFonts w:cs="Times New Roman"/>
      <w:kern w:val="2"/>
      <w:sz w:val="18"/>
      <w:szCs w:val="18"/>
    </w:rPr>
  </w:style>
  <w:style w:type="character" w:customStyle="1" w:styleId="ca-31">
    <w:name w:val="ca-31"/>
    <w:uiPriority w:val="99"/>
    <w:rsid w:val="00A8100F"/>
    <w:rPr>
      <w:rFonts w:ascii="Times New Roman" w:hAnsi="Times New Roman"/>
      <w:color w:val="000000"/>
      <w:sz w:val="27"/>
    </w:rPr>
  </w:style>
  <w:style w:type="paragraph" w:styleId="BalloonText">
    <w:name w:val="Balloon Text"/>
    <w:basedOn w:val="Normal"/>
    <w:link w:val="BalloonTextChar"/>
    <w:uiPriority w:val="99"/>
    <w:semiHidden/>
    <w:rsid w:val="00A8100F"/>
    <w:rPr>
      <w:sz w:val="18"/>
      <w:szCs w:val="18"/>
    </w:rPr>
  </w:style>
  <w:style w:type="character" w:customStyle="1" w:styleId="BalloonTextChar">
    <w:name w:val="Balloon Text Char"/>
    <w:basedOn w:val="DefaultParagraphFont"/>
    <w:link w:val="BalloonText"/>
    <w:uiPriority w:val="99"/>
    <w:semiHidden/>
    <w:rsid w:val="008A4E02"/>
    <w:rPr>
      <w:sz w:val="0"/>
      <w:szCs w:val="0"/>
    </w:rPr>
  </w:style>
  <w:style w:type="paragraph" w:styleId="Header">
    <w:name w:val="header"/>
    <w:basedOn w:val="Normal"/>
    <w:link w:val="HeaderChar"/>
    <w:uiPriority w:val="99"/>
    <w:rsid w:val="00A810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A4E02"/>
    <w:rPr>
      <w:sz w:val="18"/>
      <w:szCs w:val="18"/>
    </w:rPr>
  </w:style>
  <w:style w:type="paragraph" w:styleId="PlainText">
    <w:name w:val="Plain Text"/>
    <w:basedOn w:val="Normal"/>
    <w:link w:val="PlainTextChar"/>
    <w:uiPriority w:val="99"/>
    <w:rsid w:val="00A8100F"/>
    <w:rPr>
      <w:rFonts w:ascii="宋体" w:hAnsi="Courier New" w:cs="Courier New"/>
      <w:szCs w:val="21"/>
    </w:rPr>
  </w:style>
  <w:style w:type="character" w:customStyle="1" w:styleId="PlainTextChar">
    <w:name w:val="Plain Text Char"/>
    <w:basedOn w:val="DefaultParagraphFont"/>
    <w:link w:val="PlainText"/>
    <w:uiPriority w:val="99"/>
    <w:semiHidden/>
    <w:rsid w:val="008A4E02"/>
    <w:rPr>
      <w:rFonts w:ascii="宋体" w:hAnsi="Courier New" w:cs="Courier New"/>
      <w:szCs w:val="21"/>
    </w:rPr>
  </w:style>
  <w:style w:type="paragraph" w:styleId="NormalWeb">
    <w:name w:val="Normal (Web)"/>
    <w:basedOn w:val="Normal"/>
    <w:uiPriority w:val="99"/>
    <w:rsid w:val="00A8100F"/>
    <w:pPr>
      <w:widowControl/>
      <w:spacing w:before="100" w:beforeAutospacing="1" w:after="100" w:afterAutospacing="1"/>
      <w:jc w:val="left"/>
    </w:pPr>
    <w:rPr>
      <w:rFonts w:ascii="宋体" w:hAnsi="宋体" w:cs="宋体"/>
      <w:kern w:val="0"/>
      <w:sz w:val="24"/>
    </w:rPr>
  </w:style>
  <w:style w:type="paragraph" w:styleId="BodyText2">
    <w:name w:val="Body Text 2"/>
    <w:basedOn w:val="Normal"/>
    <w:link w:val="BodyText2Char"/>
    <w:uiPriority w:val="99"/>
    <w:semiHidden/>
    <w:rsid w:val="00A8100F"/>
    <w:rPr>
      <w:sz w:val="28"/>
      <w:szCs w:val="20"/>
    </w:rPr>
  </w:style>
  <w:style w:type="character" w:customStyle="1" w:styleId="BodyText2Char1">
    <w:name w:val="Body Text 2 Char1"/>
    <w:basedOn w:val="DefaultParagraphFont"/>
    <w:link w:val="BodyText2"/>
    <w:uiPriority w:val="99"/>
    <w:semiHidden/>
    <w:rsid w:val="008A4E02"/>
    <w:rPr>
      <w:szCs w:val="24"/>
    </w:rPr>
  </w:style>
  <w:style w:type="paragraph" w:styleId="Footer">
    <w:name w:val="footer"/>
    <w:basedOn w:val="Normal"/>
    <w:link w:val="FooterChar"/>
    <w:uiPriority w:val="99"/>
    <w:rsid w:val="00A8100F"/>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8A4E02"/>
    <w:rPr>
      <w:sz w:val="18"/>
      <w:szCs w:val="18"/>
    </w:rPr>
  </w:style>
  <w:style w:type="paragraph" w:styleId="ListParagraph">
    <w:name w:val="List Paragraph"/>
    <w:basedOn w:val="Normal"/>
    <w:uiPriority w:val="99"/>
    <w:qFormat/>
    <w:rsid w:val="00182A7A"/>
    <w:pPr>
      <w:ind w:firstLineChars="200" w:firstLine="420"/>
    </w:pPr>
  </w:style>
  <w:style w:type="character" w:styleId="CommentReference">
    <w:name w:val="annotation reference"/>
    <w:basedOn w:val="DefaultParagraphFont"/>
    <w:uiPriority w:val="99"/>
    <w:semiHidden/>
    <w:rsid w:val="004439E7"/>
    <w:rPr>
      <w:rFonts w:cs="Times New Roman"/>
      <w:sz w:val="21"/>
      <w:szCs w:val="21"/>
    </w:rPr>
  </w:style>
  <w:style w:type="paragraph" w:styleId="CommentText">
    <w:name w:val="annotation text"/>
    <w:basedOn w:val="Normal"/>
    <w:link w:val="CommentTextChar"/>
    <w:uiPriority w:val="99"/>
    <w:rsid w:val="004439E7"/>
    <w:pPr>
      <w:jc w:val="left"/>
    </w:pPr>
  </w:style>
  <w:style w:type="character" w:customStyle="1" w:styleId="CommentTextChar">
    <w:name w:val="Comment Text Char"/>
    <w:basedOn w:val="DefaultParagraphFont"/>
    <w:link w:val="CommentText"/>
    <w:uiPriority w:val="99"/>
    <w:locked/>
    <w:rsid w:val="004439E7"/>
    <w:rPr>
      <w:rFonts w:cs="Times New Roman"/>
      <w:kern w:val="2"/>
      <w:sz w:val="24"/>
      <w:szCs w:val="24"/>
    </w:rPr>
  </w:style>
  <w:style w:type="paragraph" w:styleId="CommentSubject">
    <w:name w:val="annotation subject"/>
    <w:basedOn w:val="CommentText"/>
    <w:next w:val="CommentText"/>
    <w:link w:val="CommentSubjectChar"/>
    <w:uiPriority w:val="99"/>
    <w:semiHidden/>
    <w:rsid w:val="004439E7"/>
    <w:rPr>
      <w:b/>
      <w:bCs/>
    </w:rPr>
  </w:style>
  <w:style w:type="character" w:customStyle="1" w:styleId="CommentSubjectChar">
    <w:name w:val="Comment Subject Char"/>
    <w:basedOn w:val="CommentTextChar"/>
    <w:link w:val="CommentSubject"/>
    <w:uiPriority w:val="99"/>
    <w:semiHidden/>
    <w:locked/>
    <w:rsid w:val="004439E7"/>
    <w:rPr>
      <w:b/>
      <w:bCs/>
    </w:rPr>
  </w:style>
  <w:style w:type="paragraph" w:styleId="FootnoteText">
    <w:name w:val="footnote text"/>
    <w:basedOn w:val="Normal"/>
    <w:link w:val="FootnoteTextChar"/>
    <w:uiPriority w:val="99"/>
    <w:semiHidden/>
    <w:rsid w:val="00CD57D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CD57D7"/>
    <w:rPr>
      <w:rFonts w:cs="Times New Roman"/>
      <w:kern w:val="2"/>
      <w:sz w:val="18"/>
      <w:szCs w:val="18"/>
    </w:rPr>
  </w:style>
  <w:style w:type="character" w:styleId="FootnoteReference">
    <w:name w:val="footnote reference"/>
    <w:basedOn w:val="DefaultParagraphFont"/>
    <w:uiPriority w:val="99"/>
    <w:semiHidden/>
    <w:rsid w:val="00CD57D7"/>
    <w:rPr>
      <w:rFonts w:cs="Times New Roman"/>
      <w:vertAlign w:val="superscript"/>
    </w:rPr>
  </w:style>
  <w:style w:type="paragraph" w:styleId="Revision">
    <w:name w:val="Revision"/>
    <w:hidden/>
    <w:uiPriority w:val="99"/>
    <w:semiHidden/>
    <w:rsid w:val="00FD2514"/>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562</Words>
  <Characters>3205</Characters>
  <Application>Microsoft Office Outlook</Application>
  <DocSecurity>0</DocSecurity>
  <Lines>0</Lines>
  <Paragraphs>0</Paragraphs>
  <ScaleCrop>false</ScaleCrop>
  <Company>DELLNBX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遵义医学院</dc:title>
  <dc:subject/>
  <dc:creator>china</dc:creator>
  <cp:keywords/>
  <dc:description/>
  <cp:lastModifiedBy>user</cp:lastModifiedBy>
  <cp:revision>2</cp:revision>
  <cp:lastPrinted>2019-12-27T09:20:00Z</cp:lastPrinted>
  <dcterms:created xsi:type="dcterms:W3CDTF">2020-01-07T01:34:00Z</dcterms:created>
  <dcterms:modified xsi:type="dcterms:W3CDTF">2020-01-07T01:34:00Z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